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3CCA8" w14:textId="77777777" w:rsidR="00A06752" w:rsidRPr="00144FB3" w:rsidRDefault="00A06752" w:rsidP="006F3DEC">
      <w:pPr>
        <w:spacing w:line="60" w:lineRule="exact"/>
        <w:rPr>
          <w:color w:val="010000"/>
          <w:sz w:val="2"/>
          <w:lang w:val="en-US"/>
        </w:rPr>
        <w:sectPr w:rsidR="00A06752" w:rsidRPr="00144FB3" w:rsidSect="006F3DEC">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200" w:bottom="1728" w:left="1200" w:header="432" w:footer="504" w:gutter="0"/>
          <w:pgNumType w:start="1"/>
          <w:cols w:space="720"/>
          <w:titlePg/>
          <w:docGrid w:linePitch="360"/>
        </w:sectPr>
      </w:pPr>
    </w:p>
    <w:p w14:paraId="645F45B6" w14:textId="77777777" w:rsidR="006F3DEC" w:rsidRPr="00B52E32" w:rsidRDefault="006F3DEC" w:rsidP="0000577D">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t xml:space="preserve">Комитет по ликвидации дискриминации </w:t>
      </w:r>
      <w:r w:rsidR="0000577D">
        <w:br/>
      </w:r>
      <w:r>
        <w:t>в отношении женщин</w:t>
      </w:r>
    </w:p>
    <w:p w14:paraId="36023A8C" w14:textId="77777777" w:rsidR="0000577D" w:rsidRPr="00144FB3" w:rsidRDefault="0000577D" w:rsidP="00144FB3">
      <w:pPr>
        <w:pStyle w:val="SingleTxt"/>
        <w:spacing w:after="0" w:line="120" w:lineRule="exact"/>
        <w:rPr>
          <w:sz w:val="10"/>
        </w:rPr>
      </w:pPr>
    </w:p>
    <w:p w14:paraId="0E8CE820" w14:textId="77777777" w:rsidR="00144FB3" w:rsidRPr="00144FB3" w:rsidRDefault="00144FB3" w:rsidP="00144FB3">
      <w:pPr>
        <w:pStyle w:val="SingleTxt"/>
        <w:spacing w:after="0" w:line="120" w:lineRule="exact"/>
        <w:rPr>
          <w:sz w:val="10"/>
        </w:rPr>
      </w:pPr>
    </w:p>
    <w:p w14:paraId="4EB1D03E" w14:textId="77777777" w:rsidR="00144FB3" w:rsidRPr="00144FB3" w:rsidRDefault="00144FB3" w:rsidP="00144FB3">
      <w:pPr>
        <w:pStyle w:val="SingleTxt"/>
        <w:spacing w:after="0" w:line="120" w:lineRule="exact"/>
        <w:rPr>
          <w:sz w:val="10"/>
        </w:rPr>
      </w:pPr>
    </w:p>
    <w:p w14:paraId="168EB258" w14:textId="77777777" w:rsidR="006F3DEC" w:rsidRPr="00B52E32" w:rsidRDefault="006F3DEC" w:rsidP="00461CC5">
      <w:pPr>
        <w:pStyle w:val="TitleHCH"/>
      </w:pPr>
      <w:r>
        <w:tab/>
      </w:r>
      <w:r>
        <w:tab/>
        <w:t>Заключительные замечания по шестому периодическому докладу Таджикистана</w:t>
      </w:r>
      <w:r w:rsidRPr="00144FB3">
        <w:rPr>
          <w:rStyle w:val="ab"/>
          <w:b w:val="0"/>
          <w:sz w:val="20"/>
        </w:rPr>
        <w:footnoteReference w:customMarkFollows="1" w:id="1"/>
        <w:t>*</w:t>
      </w:r>
    </w:p>
    <w:p w14:paraId="7B5C88F2" w14:textId="77777777" w:rsidR="0000577D" w:rsidRPr="0000577D" w:rsidRDefault="0000577D" w:rsidP="0000577D">
      <w:pPr>
        <w:pStyle w:val="SingleTxt"/>
        <w:spacing w:after="0" w:line="120" w:lineRule="exact"/>
        <w:rPr>
          <w:sz w:val="10"/>
        </w:rPr>
      </w:pPr>
    </w:p>
    <w:p w14:paraId="27FEA7D9" w14:textId="77777777" w:rsidR="0000577D" w:rsidRPr="0000577D" w:rsidRDefault="0000577D" w:rsidP="0000577D">
      <w:pPr>
        <w:pStyle w:val="SingleTxt"/>
        <w:spacing w:after="0" w:line="120" w:lineRule="exact"/>
        <w:rPr>
          <w:sz w:val="10"/>
        </w:rPr>
      </w:pPr>
    </w:p>
    <w:p w14:paraId="6F79F417" w14:textId="77777777" w:rsidR="006F3DEC" w:rsidRPr="00B52E32" w:rsidRDefault="006F3DEC" w:rsidP="0000577D">
      <w:pPr>
        <w:pStyle w:val="SingleTxt"/>
        <w:rPr>
          <w:sz w:val="24"/>
          <w:szCs w:val="24"/>
        </w:rPr>
      </w:pPr>
      <w:r>
        <w:t>1.</w:t>
      </w:r>
      <w:r>
        <w:tab/>
        <w:t>Комитет рассмотрел шестой периодический доклад Таджикистана (</w:t>
      </w:r>
      <w:hyperlink r:id="rId13" w:history="1">
        <w:r w:rsidRPr="00EC4C25">
          <w:rPr>
            <w:rStyle w:val="affc"/>
          </w:rPr>
          <w:t>CEDAW/C/TJK/6</w:t>
        </w:r>
      </w:hyperlink>
      <w:r>
        <w:t xml:space="preserve">) на своих 1643-м и 1644-м заседаниях (см. </w:t>
      </w:r>
      <w:hyperlink r:id="rId14" w:history="1">
        <w:r w:rsidRPr="00EC4C25">
          <w:rPr>
            <w:rStyle w:val="affc"/>
          </w:rPr>
          <w:t>CEDAW/C/SR.1643</w:t>
        </w:r>
      </w:hyperlink>
      <w:r>
        <w:t xml:space="preserve"> и </w:t>
      </w:r>
      <w:hyperlink r:id="rId15" w:history="1">
        <w:r w:rsidRPr="00EC4C25">
          <w:rPr>
            <w:rStyle w:val="affc"/>
          </w:rPr>
          <w:t>CEDAW/C/SR.1644</w:t>
        </w:r>
      </w:hyperlink>
      <w:r>
        <w:t xml:space="preserve">), состоявшихся 31 октября 2018 года. Составленный Комитетом перечень тем и вопросов содержится в документе </w:t>
      </w:r>
      <w:hyperlink r:id="rId16" w:history="1">
        <w:r w:rsidRPr="00EC4C25">
          <w:rPr>
            <w:rStyle w:val="affc"/>
          </w:rPr>
          <w:t>CEDAW/C/TJK/Q/6</w:t>
        </w:r>
      </w:hyperlink>
      <w:r>
        <w:t xml:space="preserve">, а ответы Таджикистана приводятся в документе </w:t>
      </w:r>
      <w:hyperlink r:id="rId17" w:history="1">
        <w:r w:rsidRPr="00EC4C25">
          <w:rPr>
            <w:rStyle w:val="affc"/>
          </w:rPr>
          <w:t>CEDAW/C/TJK/Q/6/Add.1</w:t>
        </w:r>
      </w:hyperlink>
      <w:r>
        <w:t>.</w:t>
      </w:r>
    </w:p>
    <w:p w14:paraId="34960267" w14:textId="77777777" w:rsidR="0000577D" w:rsidRPr="0000577D" w:rsidRDefault="0000577D" w:rsidP="0000577D">
      <w:pPr>
        <w:pStyle w:val="SingleTxt"/>
        <w:spacing w:after="0" w:line="120" w:lineRule="exact"/>
        <w:rPr>
          <w:sz w:val="10"/>
        </w:rPr>
      </w:pPr>
    </w:p>
    <w:p w14:paraId="79E7008E" w14:textId="77777777" w:rsidR="0000577D" w:rsidRPr="0000577D" w:rsidRDefault="0000577D" w:rsidP="0000577D">
      <w:pPr>
        <w:pStyle w:val="SingleTxt"/>
        <w:spacing w:after="0" w:line="120" w:lineRule="exact"/>
        <w:rPr>
          <w:sz w:val="10"/>
        </w:rPr>
      </w:pPr>
    </w:p>
    <w:p w14:paraId="2E0D514E" w14:textId="77777777" w:rsidR="006F3DEC" w:rsidRPr="00B52E32" w:rsidRDefault="0000577D" w:rsidP="0000577D">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rPr>
          <w:szCs w:val="24"/>
        </w:rPr>
      </w:pPr>
      <w:r>
        <w:tab/>
      </w:r>
      <w:r w:rsidR="006F3DEC">
        <w:t>A.</w:t>
      </w:r>
      <w:r w:rsidR="006F3DEC">
        <w:tab/>
        <w:t>Введение</w:t>
      </w:r>
    </w:p>
    <w:p w14:paraId="4FF4F1C8" w14:textId="77777777" w:rsidR="0000577D" w:rsidRPr="0000577D" w:rsidRDefault="0000577D" w:rsidP="0000577D">
      <w:pPr>
        <w:pStyle w:val="SingleTxt"/>
        <w:spacing w:after="0" w:line="120" w:lineRule="exact"/>
        <w:rPr>
          <w:sz w:val="10"/>
        </w:rPr>
      </w:pPr>
    </w:p>
    <w:p w14:paraId="02EC5456" w14:textId="77777777" w:rsidR="0000577D" w:rsidRPr="0000577D" w:rsidRDefault="0000577D" w:rsidP="0000577D">
      <w:pPr>
        <w:pStyle w:val="SingleTxt"/>
        <w:spacing w:after="0" w:line="120" w:lineRule="exact"/>
        <w:rPr>
          <w:sz w:val="10"/>
        </w:rPr>
      </w:pPr>
    </w:p>
    <w:p w14:paraId="3F6C1014" w14:textId="092F76AF" w:rsidR="006F3DEC" w:rsidRPr="00B52E32" w:rsidRDefault="006F3DEC" w:rsidP="00766572">
      <w:pPr>
        <w:pStyle w:val="SingleTxt"/>
        <w:tabs>
          <w:tab w:val="clear" w:pos="8453"/>
          <w:tab w:val="left" w:pos="8505"/>
        </w:tabs>
      </w:pPr>
      <w:r>
        <w:t>2.</w:t>
      </w:r>
      <w:r>
        <w:tab/>
        <w:t>Комитет выражает признательность государству - участнику за представление им своего шестого периодического доклада. Он также выражает признательность государству-участнику за отчет о принятых мерах (см.</w:t>
      </w:r>
      <w:r w:rsidR="000208DC">
        <w:t> </w:t>
      </w:r>
      <w:hyperlink r:id="rId18" w:history="1">
        <w:r w:rsidRPr="00EC4C25">
          <w:rPr>
            <w:rStyle w:val="affc"/>
          </w:rPr>
          <w:t>CEDAW/C/TJK/CO/4-5/Add.1</w:t>
        </w:r>
      </w:hyperlink>
      <w:r>
        <w:t>) и письменные ответы по перечню тем и вопросов, поднятых пред</w:t>
      </w:r>
      <w:r w:rsidR="00766572">
        <w:t xml:space="preserve"> </w:t>
      </w:r>
      <w:r>
        <w:t>сессионной рабочей группой, а также за устное выступление делегации и дополнительные разъяснения, представленные в ответ на устные вопросы, заданные Комитетом в ходе обсуждения.</w:t>
      </w:r>
    </w:p>
    <w:p w14:paraId="2FB1A8E2" w14:textId="77777777" w:rsidR="006F3DEC" w:rsidRDefault="006F3DEC" w:rsidP="0000577D">
      <w:pPr>
        <w:pStyle w:val="SingleTxt"/>
      </w:pPr>
      <w:r>
        <w:t>3.</w:t>
      </w:r>
      <w:r>
        <w:tab/>
        <w:t>Комитет выражает признательность государству-участнику за направление делегации, которую возглавил Генеральный прокурор Рахмон Юсуф и в состав которой входили руководитель Исполнительного аппарата президента Таджикистана, директор Агентства по статистике Таджикистана, Председатель Комитета по делам женщин и семьи и представители Постоянного представительства Республики Таджикистан при Отделении Организации Объединенных Наций и других международных организациях в Женеве.</w:t>
      </w:r>
    </w:p>
    <w:p w14:paraId="4DA8B9DF" w14:textId="77777777" w:rsidR="0000577D" w:rsidRPr="0000577D" w:rsidRDefault="0000577D" w:rsidP="0000577D">
      <w:pPr>
        <w:pStyle w:val="SingleTxt"/>
        <w:spacing w:after="0" w:line="120" w:lineRule="exact"/>
        <w:rPr>
          <w:sz w:val="10"/>
        </w:rPr>
      </w:pPr>
    </w:p>
    <w:p w14:paraId="5CEF7CB2" w14:textId="77777777" w:rsidR="0000577D" w:rsidRPr="0000577D" w:rsidRDefault="0000577D" w:rsidP="0000577D">
      <w:pPr>
        <w:pStyle w:val="SingleTxt"/>
        <w:spacing w:after="0" w:line="120" w:lineRule="exact"/>
        <w:rPr>
          <w:sz w:val="10"/>
        </w:rPr>
      </w:pPr>
    </w:p>
    <w:p w14:paraId="6A8FACF3" w14:textId="77777777" w:rsidR="006F3DEC" w:rsidRPr="00B52E32" w:rsidRDefault="006F3DEC" w:rsidP="00B76957">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rPr>
          <w:szCs w:val="24"/>
        </w:rPr>
      </w:pPr>
      <w:r>
        <w:tab/>
        <w:t>B.</w:t>
      </w:r>
      <w:r>
        <w:tab/>
        <w:t>Позитивные аспекты</w:t>
      </w:r>
    </w:p>
    <w:p w14:paraId="24EAE2E3" w14:textId="77777777" w:rsidR="00B76957" w:rsidRPr="00B76957" w:rsidRDefault="00B76957" w:rsidP="00B76957">
      <w:pPr>
        <w:pStyle w:val="SingleTxtG"/>
        <w:spacing w:after="0" w:line="120" w:lineRule="exact"/>
        <w:rPr>
          <w:sz w:val="10"/>
          <w:lang w:val="ru-RU"/>
        </w:rPr>
      </w:pPr>
    </w:p>
    <w:p w14:paraId="620ED490" w14:textId="77777777" w:rsidR="00B76957" w:rsidRPr="00B76957" w:rsidRDefault="00B76957" w:rsidP="00B76957">
      <w:pPr>
        <w:pStyle w:val="SingleTxtG"/>
        <w:spacing w:after="0" w:line="120" w:lineRule="exact"/>
        <w:rPr>
          <w:sz w:val="10"/>
          <w:lang w:val="ru-RU"/>
        </w:rPr>
      </w:pPr>
    </w:p>
    <w:p w14:paraId="6DFD77B2" w14:textId="77777777" w:rsidR="00144FB3" w:rsidRPr="00FD7CBA" w:rsidRDefault="006F3DEC" w:rsidP="00B76957">
      <w:pPr>
        <w:pStyle w:val="SingleTxt"/>
      </w:pPr>
      <w:r>
        <w:t>4.</w:t>
      </w:r>
      <w:r>
        <w:tab/>
        <w:t xml:space="preserve">Комитет приветствует прогресс в проведении законодательных реформ, достигнутый со времени рассмотрения в 2013 году объединенных четвертого и пятого периодических докладов государства-участника (см. </w:t>
      </w:r>
      <w:hyperlink r:id="rId19" w:history="1">
        <w:r w:rsidR="00FD7CBA" w:rsidRPr="00EC4C25">
          <w:rPr>
            <w:rStyle w:val="affc"/>
          </w:rPr>
          <w:t>CEDAW/C/TJK/CO/4-5</w:t>
        </w:r>
      </w:hyperlink>
      <w:r>
        <w:t>), и в частности принятие следующих документов:</w:t>
      </w:r>
      <w:r w:rsidR="00FD7CBA" w:rsidRPr="00FD7CBA">
        <w:t xml:space="preserve"> </w:t>
      </w:r>
    </w:p>
    <w:p w14:paraId="2FE5CA45" w14:textId="77777777" w:rsidR="00144FB3" w:rsidRDefault="006F3DEC" w:rsidP="00144FB3">
      <w:pPr>
        <w:pStyle w:val="SingleTxt"/>
      </w:pPr>
      <w:r>
        <w:lastRenderedPageBreak/>
        <w:tab/>
        <w:t xml:space="preserve">а) </w:t>
      </w:r>
      <w:r w:rsidR="00144FB3">
        <w:tab/>
      </w:r>
      <w:r>
        <w:t>Конституционного закона о гражданстве, в 2015 году;</w:t>
      </w:r>
    </w:p>
    <w:p w14:paraId="1D8D9468" w14:textId="77777777" w:rsidR="006F3DEC" w:rsidRPr="00B52E32" w:rsidRDefault="00144FB3" w:rsidP="00144FB3">
      <w:pPr>
        <w:pStyle w:val="SingleTxt"/>
      </w:pPr>
      <w:r>
        <w:tab/>
      </w:r>
      <w:r w:rsidR="006F3DEC">
        <w:t xml:space="preserve">b) </w:t>
      </w:r>
      <w:r>
        <w:tab/>
      </w:r>
      <w:r w:rsidR="006F3DEC">
        <w:t>Закона о противодействии торговле людьми и оказании помощи жертвам торговли людьми, в 2014 году;</w:t>
      </w:r>
    </w:p>
    <w:p w14:paraId="5B831D5D" w14:textId="77777777" w:rsidR="006F3DEC" w:rsidRPr="00B52E32" w:rsidRDefault="00144FB3" w:rsidP="00144FB3">
      <w:pPr>
        <w:pStyle w:val="SingleTxt"/>
      </w:pPr>
      <w:r>
        <w:tab/>
      </w:r>
      <w:r w:rsidR="006F3DEC">
        <w:t xml:space="preserve">c) </w:t>
      </w:r>
      <w:r>
        <w:tab/>
      </w:r>
      <w:r w:rsidR="006F3DEC">
        <w:t>Закона о внесении изменений и дополнений в закон о беженцах, в 2014 году;</w:t>
      </w:r>
    </w:p>
    <w:p w14:paraId="500A72D8" w14:textId="77777777" w:rsidR="006F3DEC" w:rsidRPr="00B52E32" w:rsidRDefault="00144FB3" w:rsidP="00144FB3">
      <w:pPr>
        <w:pStyle w:val="SingleTxt"/>
      </w:pPr>
      <w:r>
        <w:tab/>
      </w:r>
      <w:r w:rsidR="006F3DEC">
        <w:t xml:space="preserve">d) </w:t>
      </w:r>
      <w:r>
        <w:tab/>
      </w:r>
      <w:r w:rsidR="006F3DEC">
        <w:t>Закона</w:t>
      </w:r>
      <w:r>
        <w:t xml:space="preserve"> </w:t>
      </w:r>
      <w:r w:rsidR="006F3DEC">
        <w:t>о</w:t>
      </w:r>
      <w:r>
        <w:t xml:space="preserve"> </w:t>
      </w:r>
      <w:r w:rsidR="006F3DEC">
        <w:t>внесении изменений и дополнений в закон о государственной регистрации актов гражданского состояния.</w:t>
      </w:r>
    </w:p>
    <w:p w14:paraId="3BE49E30" w14:textId="77777777" w:rsidR="006F3DEC" w:rsidRPr="00B52E32" w:rsidRDefault="006F3DEC" w:rsidP="00144FB3">
      <w:pPr>
        <w:pStyle w:val="SingleTxt"/>
      </w:pPr>
      <w:r>
        <w:t>5.</w:t>
      </w:r>
      <w:r>
        <w:tab/>
        <w:t>Комитет приветствует усилия государства-участника по совершенствованию своей институциональной и нормативно-правовой базы, направленные на ускорение ликвидации дискриминации в отношении женщин и содействие достижению гендерного равенства, путем принятия следующих документов:</w:t>
      </w:r>
    </w:p>
    <w:p w14:paraId="4C95697C" w14:textId="77777777" w:rsidR="006F3DEC" w:rsidRPr="00B52E32" w:rsidRDefault="00144FB3" w:rsidP="00144FB3">
      <w:pPr>
        <w:pStyle w:val="SingleTxt"/>
      </w:pPr>
      <w:r>
        <w:tab/>
      </w:r>
      <w:r w:rsidR="006F3DEC">
        <w:t xml:space="preserve">а) </w:t>
      </w:r>
      <w:r>
        <w:tab/>
      </w:r>
      <w:r w:rsidR="006F3DEC">
        <w:t>Государственной программы воспитания, подбора и расстановки руководящих кадров Республики Таджикистан из числа одаренных женщин и девушек на 2007</w:t>
      </w:r>
      <w:r w:rsidR="000208DC">
        <w:t>–</w:t>
      </w:r>
      <w:r w:rsidR="006F3DEC">
        <w:t>2016 годы, в 2017 году</w:t>
      </w:r>
    </w:p>
    <w:p w14:paraId="1AFC8FEB" w14:textId="77777777" w:rsidR="006F3DEC" w:rsidRPr="00B52E32" w:rsidRDefault="00144FB3" w:rsidP="00144FB3">
      <w:pPr>
        <w:pStyle w:val="SingleTxt"/>
      </w:pPr>
      <w:r>
        <w:tab/>
      </w:r>
      <w:r w:rsidR="006F3DEC">
        <w:t xml:space="preserve">b) </w:t>
      </w:r>
      <w:r>
        <w:tab/>
      </w:r>
      <w:r w:rsidR="006F3DEC">
        <w:t>Указа Президента, направленного на привлечение женщин на государственную службу, в 2017 году;</w:t>
      </w:r>
    </w:p>
    <w:p w14:paraId="6629E3FD" w14:textId="77777777" w:rsidR="00144FB3" w:rsidRDefault="00144FB3" w:rsidP="00144FB3">
      <w:pPr>
        <w:pStyle w:val="SingleTxt"/>
      </w:pPr>
      <w:r>
        <w:tab/>
      </w:r>
      <w:r w:rsidR="006F3DEC">
        <w:t>c)</w:t>
      </w:r>
      <w:r w:rsidR="006F3DEC">
        <w:tab/>
        <w:t>Государственной программы по противодействию эпидемии ВИЧ/СПИД на 2017</w:t>
      </w:r>
      <w:r w:rsidR="000208DC">
        <w:t>–20</w:t>
      </w:r>
      <w:r w:rsidR="006F3DEC">
        <w:t>20 годы, в 2017 году;</w:t>
      </w:r>
    </w:p>
    <w:p w14:paraId="701C54E6" w14:textId="77777777" w:rsidR="006F3DEC" w:rsidRPr="00B52E32" w:rsidRDefault="00144FB3" w:rsidP="00144FB3">
      <w:pPr>
        <w:pStyle w:val="SingleTxt"/>
      </w:pPr>
      <w:r>
        <w:tab/>
      </w:r>
      <w:r w:rsidR="006F3DEC">
        <w:t>d)</w:t>
      </w:r>
      <w:r w:rsidR="006F3DEC">
        <w:tab/>
        <w:t>Государственной программы по профилактике передачи ВИЧ от матери ребенку на 2017</w:t>
      </w:r>
      <w:r w:rsidR="000208DC">
        <w:t>–20</w:t>
      </w:r>
      <w:r w:rsidR="006F3DEC">
        <w:t>20 годы, в 2017 году;</w:t>
      </w:r>
    </w:p>
    <w:p w14:paraId="09F1DC4A" w14:textId="77777777" w:rsidR="00144FB3" w:rsidRDefault="00144FB3" w:rsidP="00144FB3">
      <w:pPr>
        <w:pStyle w:val="SingleTxt"/>
      </w:pPr>
      <w:r>
        <w:tab/>
      </w:r>
      <w:r w:rsidR="006F3DEC">
        <w:t>e)</w:t>
      </w:r>
      <w:r w:rsidR="006F3DEC">
        <w:tab/>
        <w:t>Национального плана действий по охране сексуального и репродуктивного здоровья матерей, новорожденных, детей и подростков на 2016</w:t>
      </w:r>
      <w:r w:rsidR="000208DC">
        <w:t>–20</w:t>
      </w:r>
      <w:r w:rsidR="006F3DEC">
        <w:t>20</w:t>
      </w:r>
      <w:r w:rsidR="000208DC">
        <w:t> </w:t>
      </w:r>
      <w:r w:rsidR="006F3DEC">
        <w:t>годы, в 2016 году;</w:t>
      </w:r>
    </w:p>
    <w:p w14:paraId="1E9CC98B" w14:textId="77777777" w:rsidR="006F3DEC" w:rsidRPr="00B52E32" w:rsidRDefault="006F3DEC" w:rsidP="00144FB3">
      <w:pPr>
        <w:pStyle w:val="SingleTxt"/>
      </w:pPr>
      <w:r>
        <w:t>f)</w:t>
      </w:r>
      <w:r>
        <w:tab/>
        <w:t>Национального плана действий по предупреждению торговли людьми на 2016</w:t>
      </w:r>
      <w:r w:rsidR="000208DC">
        <w:t>–20</w:t>
      </w:r>
      <w:r>
        <w:t>18 годы, в 2016 году;</w:t>
      </w:r>
    </w:p>
    <w:p w14:paraId="7FEC97FC" w14:textId="77777777" w:rsidR="006F3DEC" w:rsidRPr="00B52E32" w:rsidRDefault="00144FB3" w:rsidP="00144FB3">
      <w:pPr>
        <w:pStyle w:val="SingleTxt"/>
      </w:pPr>
      <w:r>
        <w:tab/>
      </w:r>
      <w:r w:rsidR="006F3DEC">
        <w:t>g)</w:t>
      </w:r>
      <w:r w:rsidR="006F3DEC">
        <w:tab/>
        <w:t>постановления правительства об учреждении и выделении грантов Президента Республики Таджикистан по поддержке и развитию предпринимательской деятельности среди женщин на 2016</w:t>
      </w:r>
      <w:r w:rsidR="000208DC">
        <w:t>–20</w:t>
      </w:r>
      <w:r w:rsidR="006F3DEC">
        <w:t>20 годы, в 2015 году;</w:t>
      </w:r>
    </w:p>
    <w:p w14:paraId="328F8B1E" w14:textId="77777777" w:rsidR="006F3DEC" w:rsidRPr="00B52E32" w:rsidRDefault="00144FB3" w:rsidP="00144FB3">
      <w:pPr>
        <w:pStyle w:val="SingleTxt"/>
      </w:pPr>
      <w:r>
        <w:tab/>
      </w:r>
      <w:r w:rsidR="006F3DEC">
        <w:t>h)</w:t>
      </w:r>
      <w:r w:rsidR="006F3DEC">
        <w:tab/>
        <w:t>Национальной стратегии и плана действий по активизации роли женщин на 2015</w:t>
      </w:r>
      <w:r w:rsidR="000208DC">
        <w:t>–20</w:t>
      </w:r>
      <w:r w:rsidR="006F3DEC">
        <w:t>20 годы, в 2015 году;</w:t>
      </w:r>
    </w:p>
    <w:p w14:paraId="47D8DF61" w14:textId="77777777" w:rsidR="00144FB3" w:rsidRDefault="00144FB3" w:rsidP="00144FB3">
      <w:pPr>
        <w:pStyle w:val="SingleTxt"/>
      </w:pPr>
      <w:r>
        <w:tab/>
      </w:r>
      <w:r w:rsidR="006F3DEC">
        <w:t>i)</w:t>
      </w:r>
      <w:r w:rsidR="006F3DEC">
        <w:tab/>
        <w:t>Национального плана действий по выполнению рекомендаций Комитета в отношении объединенных четвертого и пятого периодических докладов государства-участника, в 2014 году;</w:t>
      </w:r>
    </w:p>
    <w:p w14:paraId="65FE7224" w14:textId="77777777" w:rsidR="006F3DEC" w:rsidRPr="00B52E32" w:rsidRDefault="00144FB3" w:rsidP="00144FB3">
      <w:pPr>
        <w:pStyle w:val="SingleTxt"/>
      </w:pPr>
      <w:r>
        <w:tab/>
      </w:r>
      <w:r w:rsidR="006F3DEC">
        <w:t>j)</w:t>
      </w:r>
      <w:r w:rsidR="006F3DEC">
        <w:tab/>
        <w:t>Государственной программы по предупреждению насилия в семье на 2014</w:t>
      </w:r>
      <w:r w:rsidR="000208DC">
        <w:t>–</w:t>
      </w:r>
      <w:r w:rsidR="006F3DEC">
        <w:t>2023 годы, в 2014 году;</w:t>
      </w:r>
    </w:p>
    <w:p w14:paraId="6D6DAA1D" w14:textId="77777777" w:rsidR="006F3DEC" w:rsidRPr="00B52E32" w:rsidRDefault="00144FB3" w:rsidP="00144FB3">
      <w:pPr>
        <w:pStyle w:val="SingleTxt"/>
      </w:pPr>
      <w:r>
        <w:tab/>
      </w:r>
      <w:r w:rsidR="006F3DEC">
        <w:t>k)</w:t>
      </w:r>
      <w:r w:rsidR="006F3DEC">
        <w:tab/>
        <w:t>Государственной программы по борьбе с торговлей людьми на 2014</w:t>
      </w:r>
      <w:r w:rsidR="00D4521F">
        <w:t>–</w:t>
      </w:r>
      <w:r w:rsidR="006F3DEC">
        <w:t>2016 годы, в 2014 году;</w:t>
      </w:r>
    </w:p>
    <w:p w14:paraId="23240EFA" w14:textId="77777777" w:rsidR="006F3DEC" w:rsidRPr="00B52E32" w:rsidRDefault="00144FB3" w:rsidP="00144FB3">
      <w:pPr>
        <w:pStyle w:val="SingleTxt"/>
      </w:pPr>
      <w:r>
        <w:tab/>
      </w:r>
      <w:r w:rsidR="006F3DEC">
        <w:t>l)</w:t>
      </w:r>
      <w:r w:rsidR="006F3DEC">
        <w:tab/>
        <w:t xml:space="preserve">Национального плана действий по осуществлению резолюций </w:t>
      </w:r>
      <w:hyperlink r:id="rId20" w:history="1">
        <w:r w:rsidR="006F3DEC" w:rsidRPr="00EC4C25">
          <w:rPr>
            <w:rStyle w:val="affc"/>
          </w:rPr>
          <w:t>1325 (2000)</w:t>
        </w:r>
      </w:hyperlink>
      <w:r w:rsidR="006F3DEC">
        <w:t xml:space="preserve"> и </w:t>
      </w:r>
      <w:hyperlink r:id="rId21" w:history="1">
        <w:bookmarkStart w:id="0" w:name="SCName"/>
        <w:r w:rsidR="006F3DEC" w:rsidRPr="00EC4C25">
          <w:rPr>
            <w:rStyle w:val="affc"/>
          </w:rPr>
          <w:t>2122 (2013)</w:t>
        </w:r>
        <w:bookmarkEnd w:id="0"/>
      </w:hyperlink>
      <w:r w:rsidR="006F3DEC">
        <w:t xml:space="preserve"> Совета Безопасности о женщинах, мире и безопасности, направленных на укрепление роли женщин во всех фазах разрешения конфликтов.</w:t>
      </w:r>
    </w:p>
    <w:p w14:paraId="395F4AC9" w14:textId="77777777" w:rsidR="006F3DEC" w:rsidRPr="00B52E32" w:rsidRDefault="006F3DEC" w:rsidP="00144FB3">
      <w:pPr>
        <w:pStyle w:val="SingleTxt"/>
      </w:pPr>
      <w:r>
        <w:t>6.</w:t>
      </w:r>
      <w:r>
        <w:tab/>
        <w:t>Комитет с удовлетворением отмечает тот факт, что за период после рассмотрения предыдущего периодического доклада государство-участник ратифицировало следующие международные документы или присоединилось к ним:</w:t>
      </w:r>
    </w:p>
    <w:p w14:paraId="17C4E32E" w14:textId="77777777" w:rsidR="006F3DEC" w:rsidRPr="00B52E32" w:rsidRDefault="009272DD" w:rsidP="00144FB3">
      <w:pPr>
        <w:pStyle w:val="SingleTxt"/>
      </w:pPr>
      <w:r>
        <w:tab/>
      </w:r>
      <w:r w:rsidR="006F3DEC">
        <w:t>а</w:t>
      </w:r>
      <w:r w:rsidR="00B76957">
        <w:t>)</w:t>
      </w:r>
      <w:r w:rsidR="00B76957">
        <w:tab/>
      </w:r>
      <w:r w:rsidR="006F3DEC">
        <w:t>Конвенция о предупреждении преступления геноцида и наказании за него, 3 ноября 2015 года;</w:t>
      </w:r>
    </w:p>
    <w:p w14:paraId="774C0D3C" w14:textId="77777777" w:rsidR="006F3DEC" w:rsidRPr="00B52E32" w:rsidRDefault="006F3DEC" w:rsidP="00144FB3">
      <w:pPr>
        <w:pStyle w:val="SingleTxt"/>
      </w:pPr>
      <w:r>
        <w:tab/>
        <w:t>b</w:t>
      </w:r>
      <w:r w:rsidR="00B76957">
        <w:t>)</w:t>
      </w:r>
      <w:r w:rsidR="00B76957">
        <w:tab/>
      </w:r>
      <w:r>
        <w:t>Факультативный протокол к Конвенции о ликвидации всех форм дискриминации в отношении женщин, 22 июля 2014 года.</w:t>
      </w:r>
    </w:p>
    <w:p w14:paraId="3BA4B979" w14:textId="77777777" w:rsidR="00144FB3" w:rsidRPr="00144FB3" w:rsidRDefault="00144FB3" w:rsidP="00144FB3">
      <w:pPr>
        <w:pStyle w:val="SingleTxt"/>
        <w:spacing w:after="0" w:line="120" w:lineRule="exact"/>
        <w:rPr>
          <w:sz w:val="10"/>
        </w:rPr>
      </w:pPr>
    </w:p>
    <w:p w14:paraId="396C2868" w14:textId="77777777" w:rsidR="006F3DEC" w:rsidRPr="00B52E32" w:rsidRDefault="00144FB3" w:rsidP="00144FB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6F3DEC">
        <w:tab/>
        <w:t>Цели в области устойчивого развития</w:t>
      </w:r>
    </w:p>
    <w:p w14:paraId="0556E245" w14:textId="77777777" w:rsidR="00144FB3" w:rsidRPr="00144FB3" w:rsidRDefault="00144FB3" w:rsidP="00144FB3">
      <w:pPr>
        <w:pStyle w:val="SingleTxt"/>
        <w:spacing w:after="0" w:line="120" w:lineRule="exact"/>
        <w:rPr>
          <w:sz w:val="10"/>
        </w:rPr>
      </w:pPr>
    </w:p>
    <w:p w14:paraId="7133254A" w14:textId="77777777" w:rsidR="006F3DEC" w:rsidRDefault="006F3DEC" w:rsidP="00144FB3">
      <w:pPr>
        <w:pStyle w:val="SingleTxt"/>
      </w:pPr>
      <w:r>
        <w:t>7.</w:t>
      </w:r>
      <w:r>
        <w:tab/>
        <w:t>Комитет с удовлетворением отмечает международную поддержку целей в области устойчивого развития и призывает к обеспечению де-юре (юридического) и де-факто (фактического) гендерного равенства в соответствии с положениями Конвенции на протяжении всего процесса осуществления Повестки дня в области устойчивого развития на период до 2030 года. Комитет напоминает о важном значении цели 5 и всестороннего учета принципов равенства и недискриминации во всех 17 целях в области устойчивого развития. Он настоятельно призывает государство-участник признать женщин в качестве движущей силы устойчивого развития страны и принять в этой связи соответствующую политику и стратегии.</w:t>
      </w:r>
    </w:p>
    <w:p w14:paraId="522A78E0" w14:textId="77777777" w:rsidR="00144FB3" w:rsidRPr="00144FB3" w:rsidRDefault="00144FB3" w:rsidP="00144FB3">
      <w:pPr>
        <w:pStyle w:val="SingleTxt"/>
        <w:spacing w:after="0" w:line="120" w:lineRule="exact"/>
        <w:rPr>
          <w:sz w:val="10"/>
        </w:rPr>
      </w:pPr>
    </w:p>
    <w:p w14:paraId="426BFFEB" w14:textId="77777777" w:rsidR="00144FB3" w:rsidRPr="00144FB3" w:rsidRDefault="00144FB3" w:rsidP="00144FB3">
      <w:pPr>
        <w:pStyle w:val="SingleTxt"/>
        <w:spacing w:after="0" w:line="120" w:lineRule="exact"/>
        <w:rPr>
          <w:sz w:val="10"/>
        </w:rPr>
      </w:pPr>
    </w:p>
    <w:p w14:paraId="4445AC58" w14:textId="77777777" w:rsidR="006F3DEC" w:rsidRPr="00B52E32" w:rsidRDefault="00144FB3" w:rsidP="00144FB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bookmarkStart w:id="1" w:name="_Hlk531857051"/>
      <w:r w:rsidR="006F3DEC">
        <w:tab/>
        <w:t>C.</w:t>
      </w:r>
      <w:r w:rsidR="006F3DEC">
        <w:tab/>
        <w:t>Парламент</w:t>
      </w:r>
    </w:p>
    <w:p w14:paraId="3FF17ADE" w14:textId="77777777" w:rsidR="00144FB3" w:rsidRPr="000208DC" w:rsidRDefault="00144FB3" w:rsidP="000208DC">
      <w:pPr>
        <w:pStyle w:val="SingleTxt"/>
        <w:spacing w:after="0" w:line="120" w:lineRule="exact"/>
        <w:rPr>
          <w:sz w:val="10"/>
        </w:rPr>
      </w:pPr>
    </w:p>
    <w:p w14:paraId="2E037AC1" w14:textId="77777777" w:rsidR="000208DC" w:rsidRPr="000208DC" w:rsidRDefault="000208DC" w:rsidP="000208DC">
      <w:pPr>
        <w:pStyle w:val="SingleTxt"/>
        <w:spacing w:after="0" w:line="120" w:lineRule="exact"/>
        <w:rPr>
          <w:sz w:val="10"/>
        </w:rPr>
      </w:pPr>
    </w:p>
    <w:p w14:paraId="56890B5D" w14:textId="77777777" w:rsidR="00144FB3" w:rsidRDefault="006F3DEC" w:rsidP="00144FB3">
      <w:pPr>
        <w:pStyle w:val="SingleTxt"/>
        <w:rPr>
          <w:b/>
          <w:bCs/>
        </w:rPr>
      </w:pPr>
      <w:r>
        <w:t>8.</w:t>
      </w:r>
      <w:r>
        <w:tab/>
      </w:r>
      <w:r w:rsidRPr="00144FB3">
        <w:rPr>
          <w:b/>
          <w:bCs/>
        </w:rPr>
        <w:t xml:space="preserve">Комитет подчеркивает чрезвычайно важную роль законодательной власти в обеспечении полного выполнения Конвенции (см. </w:t>
      </w:r>
      <w:bookmarkStart w:id="2" w:name="_Hlk531856230"/>
      <w:r w:rsidR="005600B7">
        <w:rPr>
          <w:lang w:val="en-US"/>
        </w:rPr>
        <w:fldChar w:fldCharType="begin"/>
      </w:r>
      <w:r w:rsidR="00642FC5">
        <w:rPr>
          <w:lang w:val="en-US"/>
        </w:rPr>
        <w:instrText>HYPERLINK</w:instrText>
      </w:r>
      <w:r w:rsidR="00642FC5" w:rsidRPr="00FC16F6">
        <w:instrText xml:space="preserve"> "</w:instrText>
      </w:r>
      <w:r w:rsidR="00642FC5">
        <w:rPr>
          <w:lang w:val="en-US"/>
        </w:rPr>
        <w:instrText>https</w:instrText>
      </w:r>
      <w:r w:rsidR="00642FC5" w:rsidRPr="00FC16F6">
        <w:instrText>://</w:instrText>
      </w:r>
      <w:r w:rsidR="00642FC5">
        <w:rPr>
          <w:lang w:val="en-US"/>
        </w:rPr>
        <w:instrText>undocs</w:instrText>
      </w:r>
      <w:r w:rsidR="00642FC5" w:rsidRPr="00FC16F6">
        <w:instrText>.</w:instrText>
      </w:r>
      <w:r w:rsidR="00642FC5">
        <w:rPr>
          <w:lang w:val="en-US"/>
        </w:rPr>
        <w:instrText>org</w:instrText>
      </w:r>
      <w:r w:rsidR="00642FC5" w:rsidRPr="00FC16F6">
        <w:instrText>/</w:instrText>
      </w:r>
      <w:r w:rsidR="00642FC5">
        <w:rPr>
          <w:lang w:val="en-US"/>
        </w:rPr>
        <w:instrText>ru</w:instrText>
      </w:r>
      <w:r w:rsidR="00642FC5" w:rsidRPr="00FC16F6">
        <w:instrText>/</w:instrText>
      </w:r>
      <w:r w:rsidR="00642FC5">
        <w:rPr>
          <w:lang w:val="en-US"/>
        </w:rPr>
        <w:instrText>A</w:instrText>
      </w:r>
      <w:r w:rsidR="00642FC5" w:rsidRPr="00FC16F6">
        <w:instrText>/65/38(</w:instrText>
      </w:r>
      <w:r w:rsidR="00642FC5">
        <w:rPr>
          <w:lang w:val="en-US"/>
        </w:rPr>
        <w:instrText>SUPP</w:instrText>
      </w:r>
      <w:r w:rsidR="00642FC5" w:rsidRPr="00FC16F6">
        <w:instrText>)"</w:instrText>
      </w:r>
      <w:r w:rsidR="005600B7">
        <w:rPr>
          <w:lang w:val="en-US"/>
        </w:rPr>
        <w:fldChar w:fldCharType="separate"/>
      </w:r>
      <w:r w:rsidR="00F470DD" w:rsidRPr="007D24D7">
        <w:rPr>
          <w:rStyle w:val="affc"/>
          <w:lang w:val="en-US"/>
        </w:rPr>
        <w:t>A</w:t>
      </w:r>
      <w:r w:rsidRPr="007D24D7">
        <w:rPr>
          <w:rStyle w:val="affc"/>
        </w:rPr>
        <w:t>/65/38</w:t>
      </w:r>
      <w:bookmarkEnd w:id="2"/>
      <w:r w:rsidR="005600B7">
        <w:rPr>
          <w:lang w:val="en-US"/>
        </w:rPr>
        <w:fldChar w:fldCharType="end"/>
      </w:r>
      <w:r w:rsidRPr="00144FB3">
        <w:rPr>
          <w:b/>
          <w:bCs/>
        </w:rPr>
        <w:t>, часть вторая, приложение VI). Комитет предлагает Маджлиси Оли в соответствии с его мандатом предпринять необходимые шаги для выполнения настоящих заключительных замечаний в период с настоящего момента и до представления следующего периодического доклада в соответствии с Конвенцией.</w:t>
      </w:r>
    </w:p>
    <w:bookmarkEnd w:id="1"/>
    <w:p w14:paraId="6285D30A" w14:textId="77777777" w:rsidR="00144FB3" w:rsidRPr="00144FB3" w:rsidRDefault="00144FB3" w:rsidP="00144FB3">
      <w:pPr>
        <w:pStyle w:val="SingleTxt"/>
        <w:spacing w:after="0" w:line="120" w:lineRule="exact"/>
        <w:rPr>
          <w:b/>
          <w:bCs/>
          <w:sz w:val="10"/>
        </w:rPr>
      </w:pPr>
    </w:p>
    <w:p w14:paraId="42FE01D2" w14:textId="77777777" w:rsidR="00144FB3" w:rsidRPr="00144FB3" w:rsidRDefault="00144FB3" w:rsidP="00144FB3">
      <w:pPr>
        <w:pStyle w:val="SingleTxt"/>
        <w:spacing w:after="0" w:line="120" w:lineRule="exact"/>
        <w:rPr>
          <w:sz w:val="10"/>
        </w:rPr>
      </w:pPr>
    </w:p>
    <w:p w14:paraId="2598B14E" w14:textId="77777777" w:rsidR="006F3DEC" w:rsidRPr="00B52E32" w:rsidRDefault="006F3DEC" w:rsidP="00144FB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D.</w:t>
      </w:r>
      <w:r>
        <w:tab/>
        <w:t>Основные вопросы, вызывающие обеспокоенность, и</w:t>
      </w:r>
      <w:r w:rsidR="009272DD">
        <w:t> </w:t>
      </w:r>
      <w:r>
        <w:t>рекомендации</w:t>
      </w:r>
    </w:p>
    <w:p w14:paraId="6DD6B2E8" w14:textId="77777777" w:rsidR="00144FB3" w:rsidRPr="00144FB3" w:rsidRDefault="00144FB3" w:rsidP="00144FB3">
      <w:pPr>
        <w:pStyle w:val="SingleTxt"/>
        <w:spacing w:after="0" w:line="120" w:lineRule="exact"/>
        <w:rPr>
          <w:sz w:val="10"/>
        </w:rPr>
      </w:pPr>
    </w:p>
    <w:p w14:paraId="609A699D" w14:textId="77777777" w:rsidR="00144FB3" w:rsidRPr="00144FB3" w:rsidRDefault="00144FB3" w:rsidP="00144FB3">
      <w:pPr>
        <w:pStyle w:val="SingleTxt"/>
        <w:spacing w:after="0" w:line="120" w:lineRule="exact"/>
        <w:rPr>
          <w:sz w:val="10"/>
        </w:rPr>
      </w:pPr>
    </w:p>
    <w:p w14:paraId="1ED28547" w14:textId="77777777" w:rsidR="006F3DEC" w:rsidRPr="00B52E32" w:rsidRDefault="006F3DEC" w:rsidP="00144FB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Снятие заявления</w:t>
      </w:r>
    </w:p>
    <w:p w14:paraId="0D4FB516" w14:textId="77777777" w:rsidR="00144FB3" w:rsidRPr="002A5496" w:rsidRDefault="00144FB3" w:rsidP="00144FB3">
      <w:pPr>
        <w:pStyle w:val="SingleTxt"/>
        <w:spacing w:after="0" w:line="120" w:lineRule="exact"/>
        <w:rPr>
          <w:sz w:val="10"/>
        </w:rPr>
      </w:pPr>
    </w:p>
    <w:p w14:paraId="45E2BAA0" w14:textId="77777777" w:rsidR="006F3DEC" w:rsidRPr="00B52E32" w:rsidRDefault="006F3DEC" w:rsidP="00144FB3">
      <w:pPr>
        <w:pStyle w:val="SingleTxt"/>
      </w:pPr>
      <w:r>
        <w:t>9.</w:t>
      </w:r>
      <w:r>
        <w:tab/>
        <w:t>Комитет выражает обеспокоенность по поводу заявления, сделанного государством-участником после присоединения к Факультативному протоколу к Конвенции, о том, что оно не признает компетенцию Комитета, предусмотренную в соответствии со статьями 8 и 9 Факультативного протокола.</w:t>
      </w:r>
    </w:p>
    <w:p w14:paraId="261E575B" w14:textId="77777777" w:rsidR="006F3DEC" w:rsidRPr="00B52E32" w:rsidRDefault="006F3DEC" w:rsidP="009272DD">
      <w:pPr>
        <w:pStyle w:val="SingleTxt"/>
      </w:pPr>
      <w:r w:rsidRPr="00DB57BF">
        <w:rPr>
          <w:highlight w:val="cyan"/>
        </w:rPr>
        <w:t>10.</w:t>
      </w:r>
      <w:r w:rsidRPr="00DB57BF">
        <w:rPr>
          <w:highlight w:val="cyan"/>
        </w:rPr>
        <w:tab/>
      </w:r>
      <w:r w:rsidRPr="00DB57BF">
        <w:rPr>
          <w:b/>
          <w:bCs/>
          <w:highlight w:val="cyan"/>
        </w:rPr>
        <w:t>Комитет рекомендует государству-участнику рассмотреть вопрос о снятии своего заявления относительно компетенции Комитета, предусмотренной в соответствии со статьями 8 и 9 Факультативного протокола.</w:t>
      </w:r>
    </w:p>
    <w:p w14:paraId="7509FF9E" w14:textId="77777777" w:rsidR="00144FB3" w:rsidRPr="00144FB3" w:rsidRDefault="00144FB3" w:rsidP="00144FB3">
      <w:pPr>
        <w:pStyle w:val="SingleTxt"/>
        <w:spacing w:after="0" w:line="120" w:lineRule="exact"/>
        <w:rPr>
          <w:sz w:val="10"/>
        </w:rPr>
      </w:pPr>
    </w:p>
    <w:p w14:paraId="1BA04E21" w14:textId="77777777" w:rsidR="006F3DEC" w:rsidRPr="00B52E32" w:rsidRDefault="006F3DEC" w:rsidP="009272D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Определение дискриминации в отношении женщин и законодательная база</w:t>
      </w:r>
    </w:p>
    <w:p w14:paraId="6FE21A08" w14:textId="77777777" w:rsidR="00144FB3" w:rsidRPr="00144FB3" w:rsidRDefault="00144FB3" w:rsidP="00144FB3">
      <w:pPr>
        <w:pStyle w:val="SingleTxtG"/>
        <w:spacing w:after="0" w:line="120" w:lineRule="exact"/>
        <w:rPr>
          <w:sz w:val="10"/>
          <w:lang w:val="ru-RU"/>
        </w:rPr>
      </w:pPr>
    </w:p>
    <w:p w14:paraId="500DA123" w14:textId="77777777" w:rsidR="00144FB3" w:rsidRDefault="006F3DEC" w:rsidP="009272DD">
      <w:pPr>
        <w:pStyle w:val="SingleTxt"/>
      </w:pPr>
      <w:r>
        <w:t>11.</w:t>
      </w:r>
      <w:r>
        <w:tab/>
        <w:t>Комитет отмечает, что законодательство государства-участника запрещает все формы дискриминации, включая дискриминацию по признаку пола. Он приветствует создание междисциплинарной рабочей группы в целях разработки отдельного закона о борьбе с дискриминацией. Комитет, тем не менее, по-прежнему обеспокоен тем, что содержащееся в нынешнем законодательстве определение дискриминации не включает прямой и косвенной дискриминации (</w:t>
      </w:r>
      <w:hyperlink r:id="rId22" w:history="1">
        <w:r w:rsidRPr="00EC4C25">
          <w:rPr>
            <w:rStyle w:val="affc"/>
          </w:rPr>
          <w:t>CEDAW/C/TJK/CO/4-5</w:t>
        </w:r>
      </w:hyperlink>
      <w:r>
        <w:t>, пункт 9). Кроме того, у Комитета вызывает</w:t>
      </w:r>
      <w:r w:rsidRPr="00E06310">
        <w:t xml:space="preserve"> </w:t>
      </w:r>
      <w:r>
        <w:t>обеспокоенность следующее:</w:t>
      </w:r>
    </w:p>
    <w:p w14:paraId="35EB9BD9" w14:textId="77777777" w:rsidR="006F3DEC" w:rsidRPr="00B52E32" w:rsidRDefault="009272DD" w:rsidP="00144FB3">
      <w:pPr>
        <w:pStyle w:val="SingleTxt"/>
      </w:pPr>
      <w:r>
        <w:tab/>
      </w:r>
      <w:r w:rsidR="006F3DEC">
        <w:t>а</w:t>
      </w:r>
      <w:r w:rsidR="00B76957">
        <w:t>)</w:t>
      </w:r>
      <w:r w:rsidR="00B76957">
        <w:tab/>
      </w:r>
      <w:r w:rsidR="006F3DEC">
        <w:t>отсутствие информации о том, применяются ли напрямую или упоминаются ли в ходе судебных разбирательств положения Конвенции;</w:t>
      </w:r>
    </w:p>
    <w:p w14:paraId="2AC6AF65" w14:textId="77777777" w:rsidR="00144FB3" w:rsidRDefault="009272DD" w:rsidP="00144FB3">
      <w:pPr>
        <w:pStyle w:val="SingleTxt"/>
      </w:pPr>
      <w:r>
        <w:tab/>
      </w:r>
      <w:r w:rsidR="006F3DEC">
        <w:t>b</w:t>
      </w:r>
      <w:r w:rsidR="00B76957">
        <w:t>)</w:t>
      </w:r>
      <w:r w:rsidR="00B76957">
        <w:tab/>
      </w:r>
      <w:r w:rsidR="006F3DEC">
        <w:t>тот факт, что в законодательстве, политике и программах государства-участника не учитываются должным образом особые потребности женщин и девочек;</w:t>
      </w:r>
    </w:p>
    <w:p w14:paraId="23438E2F" w14:textId="77777777" w:rsidR="00144FB3" w:rsidRDefault="009272DD" w:rsidP="00144FB3">
      <w:pPr>
        <w:pStyle w:val="SingleTxt"/>
      </w:pPr>
      <w:r>
        <w:tab/>
      </w:r>
      <w:r w:rsidR="006F3DEC">
        <w:t>c</w:t>
      </w:r>
      <w:r w:rsidR="00B76957">
        <w:t>)</w:t>
      </w:r>
      <w:r w:rsidR="00B76957">
        <w:tab/>
      </w:r>
      <w:r w:rsidR="006F3DEC">
        <w:t>недостаточная, по имеющимся сведениям, осведомленность государственных служащих о правах женщин и гендерном равенстве.</w:t>
      </w:r>
    </w:p>
    <w:p w14:paraId="71B26867" w14:textId="77777777" w:rsidR="00144FB3" w:rsidRPr="00DB57BF" w:rsidRDefault="006F3DEC" w:rsidP="00144FB3">
      <w:pPr>
        <w:pStyle w:val="SingleTxt"/>
        <w:rPr>
          <w:highlight w:val="cyan"/>
        </w:rPr>
      </w:pPr>
      <w:r w:rsidRPr="00DB57BF">
        <w:rPr>
          <w:highlight w:val="cyan"/>
        </w:rPr>
        <w:t>12.</w:t>
      </w:r>
      <w:r w:rsidRPr="00DB57BF">
        <w:rPr>
          <w:highlight w:val="cyan"/>
        </w:rPr>
        <w:tab/>
      </w:r>
      <w:r w:rsidRPr="00DB57BF">
        <w:rPr>
          <w:b/>
          <w:bCs/>
          <w:highlight w:val="cyan"/>
        </w:rPr>
        <w:t>Комитет рекомендует государству-участнику:</w:t>
      </w:r>
    </w:p>
    <w:p w14:paraId="645C349F" w14:textId="77777777" w:rsidR="006F3DEC" w:rsidRPr="00DB57BF" w:rsidRDefault="009272DD" w:rsidP="00144FB3">
      <w:pPr>
        <w:pStyle w:val="SingleTxt"/>
        <w:rPr>
          <w:b/>
          <w:highlight w:val="cyan"/>
        </w:rPr>
      </w:pPr>
      <w:r w:rsidRPr="00DB57BF">
        <w:rPr>
          <w:highlight w:val="cyan"/>
        </w:rPr>
        <w:tab/>
      </w:r>
      <w:r w:rsidR="006F3DEC" w:rsidRPr="00DB57BF">
        <w:rPr>
          <w:highlight w:val="cyan"/>
        </w:rPr>
        <w:t>а</w:t>
      </w:r>
      <w:r w:rsidR="00B76957" w:rsidRPr="00DB57BF">
        <w:rPr>
          <w:highlight w:val="cyan"/>
        </w:rPr>
        <w:t>)</w:t>
      </w:r>
      <w:r w:rsidR="00B76957" w:rsidRPr="00DB57BF">
        <w:rPr>
          <w:highlight w:val="cyan"/>
        </w:rPr>
        <w:tab/>
      </w:r>
      <w:r w:rsidR="006F3DEC" w:rsidRPr="00DB57BF">
        <w:rPr>
          <w:b/>
          <w:bCs/>
          <w:highlight w:val="cyan"/>
        </w:rPr>
        <w:t>ускорить, в целях его принятия, разработку законодательства по борьбе с дискриминацией и обеспечить, чтобы оно содержало всеобъемлющее юридическое определение дискриминации в отношении женщин в соответствии со статьей 1 Конвенции, охватывая как прямую, так и косвенную дискриминацию, и чтобы такое законодательство запрещало все формы дискриминации, включая перекрестные формы дискриминации;</w:t>
      </w:r>
    </w:p>
    <w:p w14:paraId="405BA5AF" w14:textId="77777777" w:rsidR="006F3DEC" w:rsidRPr="00DB57BF" w:rsidRDefault="009272DD" w:rsidP="00144FB3">
      <w:pPr>
        <w:pStyle w:val="SingleTxt"/>
        <w:rPr>
          <w:b/>
          <w:highlight w:val="cyan"/>
        </w:rPr>
      </w:pPr>
      <w:r w:rsidRPr="00DB57BF">
        <w:rPr>
          <w:highlight w:val="cyan"/>
        </w:rPr>
        <w:tab/>
      </w:r>
      <w:r w:rsidR="006F3DEC" w:rsidRPr="00DB57BF">
        <w:rPr>
          <w:highlight w:val="cyan"/>
        </w:rPr>
        <w:t>b</w:t>
      </w:r>
      <w:r w:rsidR="00B76957" w:rsidRPr="00DB57BF">
        <w:rPr>
          <w:highlight w:val="cyan"/>
        </w:rPr>
        <w:t>)</w:t>
      </w:r>
      <w:r w:rsidR="00B76957" w:rsidRPr="00DB57BF">
        <w:rPr>
          <w:highlight w:val="cyan"/>
        </w:rPr>
        <w:tab/>
      </w:r>
      <w:r w:rsidR="006F3DEC" w:rsidRPr="00DB57BF">
        <w:rPr>
          <w:b/>
          <w:bCs/>
          <w:highlight w:val="cyan"/>
        </w:rPr>
        <w:t>активизировать укрепление потенциала для сотрудников судебных органов и юристов по вопросу о том, каким образом в судебных разбирательствах следует обеспечить упоминание или прямое применение положений Конвенции или толкование национального законодательства в ее свете;</w:t>
      </w:r>
    </w:p>
    <w:p w14:paraId="16EFEFF6" w14:textId="77777777" w:rsidR="006F3DEC" w:rsidRPr="00DB57BF" w:rsidRDefault="009272DD" w:rsidP="00144FB3">
      <w:pPr>
        <w:pStyle w:val="SingleTxt"/>
        <w:rPr>
          <w:b/>
          <w:highlight w:val="cyan"/>
        </w:rPr>
      </w:pPr>
      <w:r w:rsidRPr="00DB57BF">
        <w:rPr>
          <w:highlight w:val="cyan"/>
        </w:rPr>
        <w:tab/>
      </w:r>
      <w:r w:rsidR="006F3DEC" w:rsidRPr="00DB57BF">
        <w:rPr>
          <w:highlight w:val="cyan"/>
        </w:rPr>
        <w:t>c</w:t>
      </w:r>
      <w:r w:rsidR="00B76957" w:rsidRPr="00DB57BF">
        <w:rPr>
          <w:highlight w:val="cyan"/>
        </w:rPr>
        <w:t>)</w:t>
      </w:r>
      <w:r w:rsidR="00B76957" w:rsidRPr="00DB57BF">
        <w:rPr>
          <w:highlight w:val="cyan"/>
        </w:rPr>
        <w:tab/>
      </w:r>
      <w:r w:rsidR="006F3DEC" w:rsidRPr="00DB57BF">
        <w:rPr>
          <w:b/>
          <w:highlight w:val="cyan"/>
        </w:rPr>
        <w:t>в целях обеспечения того, чтобы в законодательстве, политике и программах государства-участника уделялось достаточное внимание ранее существовавшим факторам гендерного неравенства и неравноправия и потребностям уязвимых групп женщин и девочек, применять при их осуществлении подход, учитывающий гендерные факторы;</w:t>
      </w:r>
    </w:p>
    <w:p w14:paraId="0DD56B7D" w14:textId="77777777" w:rsidR="006F3DEC" w:rsidRPr="00B52E32" w:rsidRDefault="009272DD" w:rsidP="00144FB3">
      <w:pPr>
        <w:pStyle w:val="SingleTxt"/>
        <w:rPr>
          <w:b/>
        </w:rPr>
      </w:pPr>
      <w:r w:rsidRPr="00DB57BF">
        <w:rPr>
          <w:highlight w:val="cyan"/>
        </w:rPr>
        <w:tab/>
      </w:r>
      <w:r w:rsidR="006F3DEC" w:rsidRPr="00DB57BF">
        <w:rPr>
          <w:highlight w:val="cyan"/>
        </w:rPr>
        <w:t>d)</w:t>
      </w:r>
      <w:r w:rsidR="006F3DEC" w:rsidRPr="00DB57BF">
        <w:rPr>
          <w:highlight w:val="cyan"/>
        </w:rPr>
        <w:tab/>
      </w:r>
      <w:r w:rsidR="006F3DEC" w:rsidRPr="00DB57BF">
        <w:rPr>
          <w:b/>
          <w:highlight w:val="cyan"/>
        </w:rPr>
        <w:t>а</w:t>
      </w:r>
      <w:r w:rsidR="006F3DEC" w:rsidRPr="00DB57BF">
        <w:rPr>
          <w:b/>
          <w:bCs/>
          <w:highlight w:val="cyan"/>
        </w:rPr>
        <w:t>ктивизировать существующие инициативы по повышению осведомленности и организовать обучение для расширения знаний о правах женщин и гендерном равенстве среди соответствующих заинтересованных сторон, включая правительственных чиновников и сотрудников правоохранительных органов, парламентариев, судей, адвокатов, работников системы образования и здравоохранения, а также религиозных и общинных лидеров.</w:t>
      </w:r>
    </w:p>
    <w:p w14:paraId="4F8959F3" w14:textId="77777777" w:rsidR="009272DD" w:rsidRPr="009272DD" w:rsidRDefault="009272DD" w:rsidP="009272DD">
      <w:pPr>
        <w:pStyle w:val="SingleTxt"/>
        <w:spacing w:after="0" w:line="120" w:lineRule="exact"/>
        <w:rPr>
          <w:sz w:val="10"/>
        </w:rPr>
      </w:pPr>
    </w:p>
    <w:p w14:paraId="634C9A50" w14:textId="77777777" w:rsidR="006F3DEC" w:rsidRPr="00B52E32" w:rsidRDefault="006F3DEC" w:rsidP="009272D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DB57BF">
        <w:rPr>
          <w:highlight w:val="cyan"/>
        </w:rPr>
        <w:t>Доступ к правосудию</w:t>
      </w:r>
    </w:p>
    <w:p w14:paraId="0CC8E381" w14:textId="77777777" w:rsidR="009272DD" w:rsidRPr="009272DD" w:rsidRDefault="009272DD" w:rsidP="009272DD">
      <w:pPr>
        <w:pStyle w:val="SingleTxt"/>
        <w:spacing w:after="0" w:line="120" w:lineRule="exact"/>
        <w:rPr>
          <w:sz w:val="10"/>
        </w:rPr>
      </w:pPr>
    </w:p>
    <w:p w14:paraId="11CC89AF" w14:textId="77777777" w:rsidR="00144FB3" w:rsidRDefault="006F3DEC" w:rsidP="004B7B50">
      <w:pPr>
        <w:pStyle w:val="SingleTxt"/>
      </w:pPr>
      <w:r>
        <w:t>13.</w:t>
      </w:r>
      <w:r>
        <w:tab/>
        <w:t>Комитет с удовлетворением отмечает создание выездных судебных заседаний и меры, принятые для обеспечения возможности получения бесплатной правовой помощи, в частности путем принятия Закона об адвокатуре и адвокатской деятельности и концептуальной основы для оказания бесплатной юридической помощи населению. Комитет обеспокоен тем, что женщины редко добиваются правосудия в тех случаях, когда они сталкиваются с насилием по признаку пола и дискриминацией, в частности в сельских районах, отчасти в силу того, что они поддаются уговорам своих родственников или должностных лиц правоохранительных органов, и отчасти из-за социальной стигматизации и сохраняющихся дискриминационных гендерных стереотипов. Комитет с обеспокоенностью отмечает следующее:</w:t>
      </w:r>
    </w:p>
    <w:p w14:paraId="6ECAAC6E" w14:textId="77777777" w:rsidR="00144FB3" w:rsidRDefault="004B7B50" w:rsidP="00144FB3">
      <w:pPr>
        <w:pStyle w:val="SingleTxt"/>
      </w:pPr>
      <w:r>
        <w:tab/>
      </w:r>
      <w:r w:rsidR="006F3DEC">
        <w:t>а</w:t>
      </w:r>
      <w:r w:rsidR="00B76957">
        <w:t>)</w:t>
      </w:r>
      <w:r w:rsidR="00B76957">
        <w:tab/>
      </w:r>
      <w:r w:rsidR="006F3DEC">
        <w:t>отсутствие случаев подачи женщинами жалоб в соответствии со статьей 143 Уголовного кодекса, касающейся нарушения равноправия, в период 2015</w:t>
      </w:r>
      <w:r w:rsidR="000208DC">
        <w:t>–20</w:t>
      </w:r>
      <w:r w:rsidR="006F3DEC">
        <w:t>17 годов;</w:t>
      </w:r>
    </w:p>
    <w:p w14:paraId="7045D817" w14:textId="77777777" w:rsidR="00144FB3" w:rsidRDefault="004B7B50" w:rsidP="00144FB3">
      <w:pPr>
        <w:pStyle w:val="SingleTxt"/>
      </w:pPr>
      <w:r>
        <w:tab/>
      </w:r>
      <w:r w:rsidR="006F3DEC">
        <w:t>b</w:t>
      </w:r>
      <w:r w:rsidR="00B76957">
        <w:t>)</w:t>
      </w:r>
      <w:r w:rsidR="00B76957">
        <w:tab/>
      </w:r>
      <w:r w:rsidR="006F3DEC">
        <w:t>небольшое число случаев преследования и обвинительных приговоров по делам о насилии по половому признаку и торговле женщинами и девочками;</w:t>
      </w:r>
    </w:p>
    <w:p w14:paraId="427FEC5B" w14:textId="77777777" w:rsidR="006F3DEC" w:rsidRPr="00B52E32" w:rsidRDefault="004B7B50" w:rsidP="00144FB3">
      <w:pPr>
        <w:pStyle w:val="SingleTxt"/>
      </w:pPr>
      <w:r>
        <w:tab/>
      </w:r>
      <w:r w:rsidR="006F3DEC">
        <w:t>c</w:t>
      </w:r>
      <w:r w:rsidR="00B76957">
        <w:t>)</w:t>
      </w:r>
      <w:r w:rsidR="00B76957">
        <w:tab/>
      </w:r>
      <w:r w:rsidR="006F3DEC">
        <w:t>ограниченный доступ к бесплатной правовой помощи и информации об имеющихся средствах правовой защиты для женщин и девочек;</w:t>
      </w:r>
    </w:p>
    <w:p w14:paraId="409B3E98" w14:textId="77777777" w:rsidR="00144FB3" w:rsidRDefault="004B7B50" w:rsidP="00144FB3">
      <w:pPr>
        <w:pStyle w:val="SingleTxt"/>
      </w:pPr>
      <w:r>
        <w:tab/>
      </w:r>
      <w:r w:rsidR="006F3DEC">
        <w:t>d</w:t>
      </w:r>
      <w:r w:rsidR="00B76957">
        <w:t>)</w:t>
      </w:r>
      <w:r w:rsidR="00B76957">
        <w:tab/>
      </w:r>
      <w:r w:rsidR="006F3DEC">
        <w:t xml:space="preserve"> резкое сокращение числа адвокатов в стране после недавнего внесения поправок в Закон об адвокатуре и адвокатской деятельности, что может негативно повлиять на доступ женщин к правосудию.</w:t>
      </w:r>
    </w:p>
    <w:p w14:paraId="1EBD1766" w14:textId="77777777" w:rsidR="006F3DEC" w:rsidRPr="00DB57BF" w:rsidRDefault="006F3DEC" w:rsidP="00144FB3">
      <w:pPr>
        <w:pStyle w:val="SingleTxt"/>
        <w:rPr>
          <w:b/>
          <w:highlight w:val="cyan"/>
        </w:rPr>
      </w:pPr>
      <w:r w:rsidRPr="00DB57BF">
        <w:rPr>
          <w:highlight w:val="cyan"/>
        </w:rPr>
        <w:t>14.</w:t>
      </w:r>
      <w:r w:rsidRPr="00DB57BF">
        <w:rPr>
          <w:highlight w:val="cyan"/>
        </w:rPr>
        <w:tab/>
      </w:r>
      <w:r w:rsidRPr="00DB57BF">
        <w:rPr>
          <w:b/>
          <w:bCs/>
          <w:highlight w:val="cyan"/>
        </w:rPr>
        <w:t>Комитет рекомендует государству-участнику:</w:t>
      </w:r>
    </w:p>
    <w:p w14:paraId="57377726" w14:textId="77777777" w:rsidR="006F3DEC" w:rsidRPr="00DB57BF" w:rsidRDefault="004B7B50" w:rsidP="00144FB3">
      <w:pPr>
        <w:pStyle w:val="SingleTxt"/>
        <w:rPr>
          <w:b/>
          <w:highlight w:val="cyan"/>
        </w:rPr>
      </w:pPr>
      <w:r w:rsidRPr="00DB57BF">
        <w:rPr>
          <w:highlight w:val="cyan"/>
        </w:rPr>
        <w:tab/>
      </w:r>
      <w:r w:rsidR="006F3DEC" w:rsidRPr="00DB57BF">
        <w:rPr>
          <w:highlight w:val="cyan"/>
        </w:rPr>
        <w:t>а</w:t>
      </w:r>
      <w:r w:rsidR="00B76957" w:rsidRPr="00DB57BF">
        <w:rPr>
          <w:highlight w:val="cyan"/>
        </w:rPr>
        <w:t>)</w:t>
      </w:r>
      <w:r w:rsidR="00B76957" w:rsidRPr="00DB57BF">
        <w:rPr>
          <w:highlight w:val="cyan"/>
        </w:rPr>
        <w:tab/>
      </w:r>
      <w:r w:rsidR="006F3DEC" w:rsidRPr="00DB57BF">
        <w:rPr>
          <w:b/>
          <w:bCs/>
          <w:highlight w:val="cyan"/>
        </w:rPr>
        <w:t>обеспечить, чтобы все женщины и девочки имели доступ к эффективному, конфиденциальному и учитывающему гендерные факторы механизму подачи и рассмотрения жалоб, и поощрять представление сообщений о случаях, касающихся всех форм насилия и дискриминации по признаку пола;</w:t>
      </w:r>
    </w:p>
    <w:p w14:paraId="05E2D782" w14:textId="77777777" w:rsidR="006F3DEC" w:rsidRPr="00DB57BF" w:rsidRDefault="004B7B50" w:rsidP="00144FB3">
      <w:pPr>
        <w:pStyle w:val="SingleTxt"/>
        <w:rPr>
          <w:b/>
          <w:highlight w:val="cyan"/>
        </w:rPr>
      </w:pPr>
      <w:r w:rsidRPr="00DB57BF">
        <w:rPr>
          <w:highlight w:val="cyan"/>
        </w:rPr>
        <w:tab/>
      </w:r>
      <w:r w:rsidR="006F3DEC" w:rsidRPr="00DB57BF">
        <w:rPr>
          <w:highlight w:val="cyan"/>
        </w:rPr>
        <w:t>b</w:t>
      </w:r>
      <w:r w:rsidR="00B76957" w:rsidRPr="00DB57BF">
        <w:rPr>
          <w:highlight w:val="cyan"/>
        </w:rPr>
        <w:t>)</w:t>
      </w:r>
      <w:r w:rsidR="00B76957" w:rsidRPr="00DB57BF">
        <w:rPr>
          <w:highlight w:val="cyan"/>
        </w:rPr>
        <w:tab/>
      </w:r>
      <w:r w:rsidR="006F3DEC" w:rsidRPr="00DB57BF">
        <w:rPr>
          <w:b/>
          <w:bCs/>
          <w:highlight w:val="cyan"/>
        </w:rPr>
        <w:t>поощрять и обеспечивать</w:t>
      </w:r>
      <w:r w:rsidR="006F3DEC" w:rsidRPr="00DB57BF">
        <w:rPr>
          <w:highlight w:val="cyan"/>
        </w:rPr>
        <w:t xml:space="preserve"> </w:t>
      </w:r>
      <w:r w:rsidR="006F3DEC" w:rsidRPr="00DB57BF">
        <w:rPr>
          <w:b/>
          <w:highlight w:val="cyan"/>
        </w:rPr>
        <w:t>на всей территории государства-участника</w:t>
      </w:r>
      <w:r w:rsidR="006F3DEC" w:rsidRPr="00DB57BF">
        <w:rPr>
          <w:b/>
          <w:bCs/>
          <w:highlight w:val="cyan"/>
        </w:rPr>
        <w:t xml:space="preserve"> доступ к бесплатной, учитывающей гендерные аспекты правовой помощи для женщин, не имеющих достаточных средств, в том числе для женщин, принадлежащих к группам, находящимся в неблагоприятном положении, и обеспечить, чтобы права жертв на правовую помощь, в том числе по их собственному выбору, гарантировались в течение всего разбирательства;</w:t>
      </w:r>
    </w:p>
    <w:p w14:paraId="6A723C83" w14:textId="77777777" w:rsidR="006F3DEC" w:rsidRPr="00DB57BF" w:rsidRDefault="004B7B50" w:rsidP="00144FB3">
      <w:pPr>
        <w:pStyle w:val="SingleTxt"/>
        <w:rPr>
          <w:b/>
          <w:highlight w:val="cyan"/>
        </w:rPr>
      </w:pPr>
      <w:r w:rsidRPr="00DB57BF">
        <w:rPr>
          <w:highlight w:val="cyan"/>
        </w:rPr>
        <w:tab/>
      </w:r>
      <w:r w:rsidR="006F3DEC" w:rsidRPr="00DB57BF">
        <w:rPr>
          <w:highlight w:val="cyan"/>
        </w:rPr>
        <w:t>c</w:t>
      </w:r>
      <w:r w:rsidR="00B76957" w:rsidRPr="00DB57BF">
        <w:rPr>
          <w:highlight w:val="cyan"/>
        </w:rPr>
        <w:t>)</w:t>
      </w:r>
      <w:r w:rsidR="00B76957" w:rsidRPr="00DB57BF">
        <w:rPr>
          <w:highlight w:val="cyan"/>
        </w:rPr>
        <w:tab/>
      </w:r>
      <w:r w:rsidR="006F3DEC" w:rsidRPr="00DB57BF">
        <w:rPr>
          <w:b/>
          <w:bCs/>
          <w:highlight w:val="cyan"/>
        </w:rPr>
        <w:t>укреплять независимость и повышать эффективность судебных органов в плане расследования, судебного преследования и наказания виновных в совершении насилия в отношении женщин и обеспечить, чтобы дела, касающиеся перекрестных форм дискриминации, рассматривались в судах надлежащим образом;</w:t>
      </w:r>
    </w:p>
    <w:p w14:paraId="3B8866D3" w14:textId="77777777" w:rsidR="006F3DEC" w:rsidRPr="00DB57BF" w:rsidRDefault="004B7B50" w:rsidP="00144FB3">
      <w:pPr>
        <w:pStyle w:val="SingleTxt"/>
        <w:rPr>
          <w:b/>
          <w:highlight w:val="cyan"/>
        </w:rPr>
      </w:pPr>
      <w:r w:rsidRPr="00DB57BF">
        <w:rPr>
          <w:highlight w:val="cyan"/>
        </w:rPr>
        <w:tab/>
      </w:r>
      <w:r w:rsidR="006F3DEC" w:rsidRPr="00DB57BF">
        <w:rPr>
          <w:highlight w:val="cyan"/>
        </w:rPr>
        <w:t>d)</w:t>
      </w:r>
      <w:r w:rsidR="006F3DEC" w:rsidRPr="00DB57BF">
        <w:rPr>
          <w:highlight w:val="cyan"/>
        </w:rPr>
        <w:tab/>
      </w:r>
      <w:r w:rsidR="006F3DEC" w:rsidRPr="00DB57BF">
        <w:rPr>
          <w:b/>
          <w:bCs/>
          <w:highlight w:val="cyan"/>
        </w:rPr>
        <w:t>разработать целевые информационно-просветительские мероприятия в целях повышения осведомленности женщин и девочек о своих правах и имеющихся средствах правовой защиты;</w:t>
      </w:r>
    </w:p>
    <w:p w14:paraId="7ADD8271" w14:textId="77777777" w:rsidR="006F3DEC" w:rsidRPr="00B52E32" w:rsidRDefault="004B7B50" w:rsidP="00144FB3">
      <w:pPr>
        <w:pStyle w:val="SingleTxt"/>
        <w:rPr>
          <w:b/>
        </w:rPr>
      </w:pPr>
      <w:r w:rsidRPr="00DB57BF">
        <w:rPr>
          <w:highlight w:val="cyan"/>
        </w:rPr>
        <w:tab/>
      </w:r>
      <w:r w:rsidR="006F3DEC" w:rsidRPr="00DB57BF">
        <w:rPr>
          <w:highlight w:val="cyan"/>
        </w:rPr>
        <w:t>e)</w:t>
      </w:r>
      <w:r w:rsidR="006F3DEC" w:rsidRPr="00DB57BF">
        <w:rPr>
          <w:highlight w:val="cyan"/>
        </w:rPr>
        <w:tab/>
      </w:r>
      <w:r w:rsidR="006F3DEC" w:rsidRPr="00DB57BF">
        <w:rPr>
          <w:b/>
          <w:bCs/>
          <w:highlight w:val="cyan"/>
        </w:rPr>
        <w:t>проводить информационно-просветительские кампании в целях ликвидации стигматизации и негативных стереотипов в отношении женщин, добивающихся правосудия.</w:t>
      </w:r>
    </w:p>
    <w:p w14:paraId="1EE2286E" w14:textId="77777777" w:rsidR="004B7B50" w:rsidRPr="004B7B50" w:rsidRDefault="004B7B50" w:rsidP="004B7B50">
      <w:pPr>
        <w:pStyle w:val="SingleTxt"/>
        <w:spacing w:after="0" w:line="120" w:lineRule="exact"/>
        <w:rPr>
          <w:sz w:val="10"/>
        </w:rPr>
      </w:pPr>
    </w:p>
    <w:p w14:paraId="6535D5B5" w14:textId="77777777" w:rsidR="006F3DEC" w:rsidRPr="00B52E32" w:rsidRDefault="006F3DEC" w:rsidP="004B7B5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DB57BF">
        <w:rPr>
          <w:highlight w:val="cyan"/>
        </w:rPr>
        <w:t>Национальные механизмы по улучшению положения женщин</w:t>
      </w:r>
    </w:p>
    <w:p w14:paraId="5D54611C" w14:textId="77777777" w:rsidR="004B7B50" w:rsidRPr="004B7B50" w:rsidRDefault="004B7B50" w:rsidP="004B7B50">
      <w:pPr>
        <w:pStyle w:val="SingleTxt"/>
        <w:spacing w:after="0" w:line="120" w:lineRule="exact"/>
        <w:rPr>
          <w:sz w:val="10"/>
        </w:rPr>
      </w:pPr>
    </w:p>
    <w:p w14:paraId="091E5FA5" w14:textId="77777777" w:rsidR="006F3DEC" w:rsidRPr="00B52E32" w:rsidRDefault="006F3DEC" w:rsidP="00144FB3">
      <w:pPr>
        <w:pStyle w:val="SingleTxt"/>
      </w:pPr>
      <w:r>
        <w:t>15.</w:t>
      </w:r>
      <w:r>
        <w:tab/>
        <w:t>Комитет с удовлетворением отмечает увеличение объема финансовых и людских ресурсов, выделяемых для Комитета по делам женщин и семьи, принятие плана действий по реализации национальной стратегии активизации роли женщин на 2015</w:t>
      </w:r>
      <w:r w:rsidR="000208DC">
        <w:t>–20</w:t>
      </w:r>
      <w:r>
        <w:t>20 годы и создание при Комитете по делам женщин и семьи экспертного совета по вопросам гендерного анализа законопроектов. Вместе с тем Комитет выражает обеспокоенность по поводу ограниченного числа и сферы применения проектов законов, которые были подвергнуты гендерному анализу. Он также обеспокоен тем, что мандат и потенциал Комитета по делам женщин и семьи не были усилены.</w:t>
      </w:r>
    </w:p>
    <w:p w14:paraId="6D47E2B4" w14:textId="77777777" w:rsidR="006F3DEC" w:rsidRPr="00DB57BF" w:rsidRDefault="006F3DEC" w:rsidP="00144FB3">
      <w:pPr>
        <w:pStyle w:val="SingleTxt"/>
        <w:rPr>
          <w:b/>
          <w:highlight w:val="cyan"/>
        </w:rPr>
      </w:pPr>
      <w:r w:rsidRPr="00DB57BF">
        <w:rPr>
          <w:highlight w:val="cyan"/>
        </w:rPr>
        <w:t>16.</w:t>
      </w:r>
      <w:r w:rsidRPr="00DB57BF">
        <w:rPr>
          <w:highlight w:val="cyan"/>
        </w:rPr>
        <w:tab/>
      </w:r>
      <w:r w:rsidRPr="00DB57BF">
        <w:rPr>
          <w:b/>
          <w:bCs/>
          <w:highlight w:val="cyan"/>
        </w:rPr>
        <w:t>Комитет повторяет свои предыдущие рекомендации (</w:t>
      </w:r>
      <w:hyperlink r:id="rId23" w:history="1">
        <w:r w:rsidR="00D12C11" w:rsidRPr="00DB57BF">
          <w:rPr>
            <w:rStyle w:val="affc"/>
            <w:highlight w:val="cyan"/>
          </w:rPr>
          <w:t>CEDAW/C/TJK/CO/4-5</w:t>
        </w:r>
      </w:hyperlink>
      <w:r w:rsidRPr="00DB57BF">
        <w:rPr>
          <w:b/>
          <w:bCs/>
          <w:highlight w:val="cyan"/>
        </w:rPr>
        <w:t>, пункт 12) и рекомендует государству-участнику:</w:t>
      </w:r>
    </w:p>
    <w:p w14:paraId="79D10235" w14:textId="77777777" w:rsidR="006F3DEC" w:rsidRPr="00DB57BF" w:rsidRDefault="004B7B50" w:rsidP="00144FB3">
      <w:pPr>
        <w:pStyle w:val="SingleTxt"/>
        <w:rPr>
          <w:b/>
          <w:highlight w:val="cyan"/>
        </w:rPr>
      </w:pPr>
      <w:r w:rsidRPr="00DB57BF">
        <w:rPr>
          <w:highlight w:val="cyan"/>
        </w:rPr>
        <w:tab/>
      </w:r>
      <w:r w:rsidR="006F3DEC" w:rsidRPr="00DB57BF">
        <w:rPr>
          <w:highlight w:val="cyan"/>
        </w:rPr>
        <w:t>а</w:t>
      </w:r>
      <w:r w:rsidR="00B76957" w:rsidRPr="00DB57BF">
        <w:rPr>
          <w:highlight w:val="cyan"/>
        </w:rPr>
        <w:t>)</w:t>
      </w:r>
      <w:r w:rsidR="00B76957" w:rsidRPr="00DB57BF">
        <w:rPr>
          <w:highlight w:val="cyan"/>
        </w:rPr>
        <w:tab/>
      </w:r>
      <w:r w:rsidR="006F3DEC" w:rsidRPr="00DB57BF">
        <w:rPr>
          <w:b/>
          <w:bCs/>
          <w:highlight w:val="cyan"/>
        </w:rPr>
        <w:t>усилить мандат национального механизма по улучшению положения женщин и обеспечить повышение его значимости на национальном и местном уровнях на основе предоставления ему надлежащих людских и финансовых ресурсов и расширения его возможностей в плане подготовки,</w:t>
      </w:r>
      <w:r w:rsidR="006F3DEC">
        <w:rPr>
          <w:b/>
          <w:bCs/>
        </w:rPr>
        <w:t xml:space="preserve"> </w:t>
      </w:r>
      <w:r w:rsidR="006F3DEC" w:rsidRPr="00DB57BF">
        <w:rPr>
          <w:b/>
          <w:bCs/>
          <w:highlight w:val="cyan"/>
        </w:rPr>
        <w:t>координации и отслеживания разработки и претворения в жизнь законодательных актов и нормативно-правовых мер в области гендерного равенства;</w:t>
      </w:r>
    </w:p>
    <w:p w14:paraId="624E9DF8" w14:textId="77777777" w:rsidR="006F3DEC" w:rsidRPr="00DB57BF" w:rsidRDefault="006F3DEC" w:rsidP="00144FB3">
      <w:pPr>
        <w:pStyle w:val="SingleTxt"/>
        <w:rPr>
          <w:b/>
          <w:highlight w:val="cyan"/>
        </w:rPr>
      </w:pPr>
      <w:r w:rsidRPr="00DB57BF">
        <w:rPr>
          <w:highlight w:val="cyan"/>
        </w:rPr>
        <w:tab/>
        <w:t>b</w:t>
      </w:r>
      <w:r w:rsidR="00B76957" w:rsidRPr="00DB57BF">
        <w:rPr>
          <w:highlight w:val="cyan"/>
        </w:rPr>
        <w:t>)</w:t>
      </w:r>
      <w:r w:rsidR="00B76957" w:rsidRPr="00DB57BF">
        <w:rPr>
          <w:highlight w:val="cyan"/>
        </w:rPr>
        <w:tab/>
      </w:r>
      <w:r w:rsidRPr="00DB57BF">
        <w:rPr>
          <w:b/>
          <w:bCs/>
          <w:highlight w:val="cyan"/>
        </w:rPr>
        <w:t>предусмотреть обязательный гендерный анализ всех проектов законов, стратегий и программ, в том числе на местном уровне, с тем чтобы обеспечить их соответствие положениям Конвенции, и предоставить учреждениям, уполномоченным проводить такие анализы, достаточные людские, финансовые и технические ресурсы;</w:t>
      </w:r>
    </w:p>
    <w:p w14:paraId="7D0F1087" w14:textId="77777777" w:rsidR="006F3DEC" w:rsidRPr="00DB57BF" w:rsidRDefault="006F3DEC" w:rsidP="00144FB3">
      <w:pPr>
        <w:pStyle w:val="SingleTxt"/>
        <w:rPr>
          <w:b/>
          <w:highlight w:val="cyan"/>
        </w:rPr>
      </w:pPr>
      <w:r w:rsidRPr="00DB57BF">
        <w:rPr>
          <w:highlight w:val="cyan"/>
        </w:rPr>
        <w:tab/>
        <w:t>c</w:t>
      </w:r>
      <w:r w:rsidR="00B76957" w:rsidRPr="00DB57BF">
        <w:rPr>
          <w:highlight w:val="cyan"/>
        </w:rPr>
        <w:t>)</w:t>
      </w:r>
      <w:r w:rsidR="00B76957" w:rsidRPr="00DB57BF">
        <w:rPr>
          <w:highlight w:val="cyan"/>
        </w:rPr>
        <w:tab/>
      </w:r>
      <w:r w:rsidRPr="00DB57BF">
        <w:rPr>
          <w:b/>
          <w:bCs/>
          <w:highlight w:val="cyan"/>
        </w:rPr>
        <w:t>выделить достаточные людские, технические и финансовые ресурсы для осуществления Национального плана действий по активизации роли женщин на 2015</w:t>
      </w:r>
      <w:r w:rsidR="000208DC" w:rsidRPr="00DB57BF">
        <w:rPr>
          <w:b/>
          <w:bCs/>
          <w:highlight w:val="cyan"/>
        </w:rPr>
        <w:t>–20</w:t>
      </w:r>
      <w:r w:rsidRPr="00DB57BF">
        <w:rPr>
          <w:b/>
          <w:bCs/>
          <w:highlight w:val="cyan"/>
        </w:rPr>
        <w:t>20 годы и организовать необходимый контроль и проведение оценок воздействия его осуществления;</w:t>
      </w:r>
    </w:p>
    <w:p w14:paraId="45F9F84A" w14:textId="77777777" w:rsidR="00144FB3" w:rsidRPr="00DB57BF" w:rsidRDefault="006F3DEC" w:rsidP="00144FB3">
      <w:pPr>
        <w:pStyle w:val="SingleTxt"/>
        <w:rPr>
          <w:highlight w:val="cyan"/>
        </w:rPr>
      </w:pPr>
      <w:r w:rsidRPr="00DB57BF">
        <w:rPr>
          <w:highlight w:val="cyan"/>
        </w:rPr>
        <w:tab/>
        <w:t>d</w:t>
      </w:r>
      <w:r w:rsidR="00B76957" w:rsidRPr="00DB57BF">
        <w:rPr>
          <w:highlight w:val="cyan"/>
        </w:rPr>
        <w:t>)</w:t>
      </w:r>
      <w:r w:rsidR="00B76957" w:rsidRPr="00DB57BF">
        <w:rPr>
          <w:highlight w:val="cyan"/>
        </w:rPr>
        <w:tab/>
      </w:r>
      <w:r w:rsidRPr="00DB57BF">
        <w:rPr>
          <w:b/>
          <w:bCs/>
          <w:highlight w:val="cyan"/>
        </w:rPr>
        <w:t>активизировать деятельность по укреплению потенциала для сотрудников Комитета по делам женщин и семьи во всех областях, охватываемых Конвенцией, включая гендерное равенство, и по другим вопросам, относящимся к его мандату.</w:t>
      </w:r>
    </w:p>
    <w:p w14:paraId="21B7026E" w14:textId="77777777" w:rsidR="004B7B50" w:rsidRPr="00DB57BF" w:rsidRDefault="004B7B50" w:rsidP="004B7B50">
      <w:pPr>
        <w:pStyle w:val="SingleTxt"/>
        <w:spacing w:after="0" w:line="120" w:lineRule="exact"/>
        <w:rPr>
          <w:sz w:val="10"/>
          <w:highlight w:val="cyan"/>
        </w:rPr>
      </w:pPr>
    </w:p>
    <w:p w14:paraId="04E4FDBF" w14:textId="77777777" w:rsidR="006F3DEC" w:rsidRPr="00B52E32" w:rsidRDefault="006F3DEC" w:rsidP="004B7B5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B57BF">
        <w:rPr>
          <w:highlight w:val="cyan"/>
        </w:rPr>
        <w:tab/>
      </w:r>
      <w:r w:rsidRPr="00DB57BF">
        <w:rPr>
          <w:highlight w:val="cyan"/>
        </w:rPr>
        <w:tab/>
        <w:t>Национальное правозащитное учреждение</w:t>
      </w:r>
    </w:p>
    <w:p w14:paraId="5FE73C4F" w14:textId="77777777" w:rsidR="004B7B50" w:rsidRPr="004B7B50" w:rsidRDefault="004B7B50" w:rsidP="004B7B50">
      <w:pPr>
        <w:pStyle w:val="SingleTxt"/>
        <w:spacing w:after="0" w:line="120" w:lineRule="exact"/>
        <w:rPr>
          <w:sz w:val="10"/>
        </w:rPr>
      </w:pPr>
    </w:p>
    <w:p w14:paraId="45019E2E" w14:textId="77777777" w:rsidR="006F3DEC" w:rsidRPr="00B52E32" w:rsidRDefault="006F3DEC" w:rsidP="00144FB3">
      <w:pPr>
        <w:pStyle w:val="SingleTxt"/>
      </w:pPr>
      <w:r>
        <w:t>17.</w:t>
      </w:r>
      <w:r>
        <w:tab/>
        <w:t>Комитет отмечает, что мандат Уполномоченного по правам человека предусматривает защиту прав женщин. Вместе с тем Комитет выражает обеспокоенность по поводу ограниченных возможностей Уполномоченного для рассмотрения и расследования жалоб, поданных женщинами, а также того факта, что Уполномоченный по правам человека не обладает независимостью и, следовательно, не в полной мере соответствует принципам, касающимся статуса национальных учреждений, занимающихся поощрением и защитой прав человека (Парижские принципы).</w:t>
      </w:r>
    </w:p>
    <w:p w14:paraId="6A1E31BC" w14:textId="77777777" w:rsidR="006F3DEC" w:rsidRPr="00A74B40" w:rsidRDefault="006F3DEC" w:rsidP="00144FB3">
      <w:pPr>
        <w:pStyle w:val="SingleTxt"/>
        <w:rPr>
          <w:b/>
        </w:rPr>
      </w:pPr>
      <w:r w:rsidRPr="00DB57BF">
        <w:rPr>
          <w:highlight w:val="cyan"/>
        </w:rPr>
        <w:t>18.</w:t>
      </w:r>
      <w:r w:rsidRPr="00DB57BF">
        <w:rPr>
          <w:highlight w:val="cyan"/>
        </w:rPr>
        <w:tab/>
      </w:r>
      <w:r w:rsidRPr="00DB57BF">
        <w:rPr>
          <w:b/>
          <w:highlight w:val="cyan"/>
        </w:rPr>
        <w:t>Комитет рекомендует государству-участнику укрепить Аппарат Уполномоченного по правам человека путем предоставления ему надлежащих финансовых и людских ресурсов для эффективного и независимого осуществления его мандата в соответствии с Парижскими принципами, в частности в том, что касается защиты прав женщин и рассмотрения жалоб женщин и девочек конфиденциальным, учитывающим гендерные факторы образом.</w:t>
      </w:r>
    </w:p>
    <w:p w14:paraId="2366F023" w14:textId="77777777" w:rsidR="004B7B50" w:rsidRPr="004B7B50" w:rsidRDefault="004B7B50" w:rsidP="004B7B50">
      <w:pPr>
        <w:pStyle w:val="SingleTxt"/>
        <w:spacing w:after="0" w:line="120" w:lineRule="exact"/>
        <w:rPr>
          <w:sz w:val="10"/>
        </w:rPr>
      </w:pPr>
    </w:p>
    <w:p w14:paraId="3F172557" w14:textId="77777777" w:rsidR="006F3DEC" w:rsidRPr="00B52E32" w:rsidRDefault="006F3DEC" w:rsidP="004B7B5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DB57BF">
        <w:rPr>
          <w:highlight w:val="cyan"/>
        </w:rPr>
        <w:t>Гражданское общество и неправительственные организации</w:t>
      </w:r>
    </w:p>
    <w:p w14:paraId="76003E0A" w14:textId="77777777" w:rsidR="004B7B50" w:rsidRPr="004B7B50" w:rsidRDefault="004B7B50" w:rsidP="004B7B50">
      <w:pPr>
        <w:pStyle w:val="SingleTxt"/>
        <w:spacing w:after="0" w:line="120" w:lineRule="exact"/>
        <w:rPr>
          <w:sz w:val="10"/>
        </w:rPr>
      </w:pPr>
    </w:p>
    <w:p w14:paraId="0258F1C2" w14:textId="77777777" w:rsidR="00144FB3" w:rsidRDefault="006F3DEC" w:rsidP="00144FB3">
      <w:pPr>
        <w:pStyle w:val="SingleTxt"/>
      </w:pPr>
      <w:r>
        <w:t>19.</w:t>
      </w:r>
      <w:r>
        <w:tab/>
        <w:t>Комитет выражает глубокую озабоченность по поводу ограничений на деятельность организаций гражданского общества в связи с поправками к Закону об общественных объединениях от 2007 года, которые были приняты в 2015</w:t>
      </w:r>
      <w:r w:rsidR="00D53084">
        <w:t> </w:t>
      </w:r>
      <w:r>
        <w:t>году. Комитет особенно обеспокоен следующим:</w:t>
      </w:r>
    </w:p>
    <w:p w14:paraId="293F5726" w14:textId="77777777" w:rsidR="00144FB3" w:rsidRDefault="004B7B50" w:rsidP="00144FB3">
      <w:pPr>
        <w:pStyle w:val="SingleTxt"/>
      </w:pPr>
      <w:r>
        <w:tab/>
      </w:r>
      <w:r w:rsidR="006F3DEC">
        <w:t>а</w:t>
      </w:r>
      <w:r w:rsidR="00B76957">
        <w:t>)</w:t>
      </w:r>
      <w:r w:rsidR="00B76957">
        <w:tab/>
      </w:r>
      <w:r w:rsidR="006F3DEC">
        <w:t>сообщениями о частых проверках, обременительных требованиях в отношении регистрации и выдачи разрешений, а также наличием барьеров, затрудняющих доступ к иностранному финансированию;</w:t>
      </w:r>
    </w:p>
    <w:p w14:paraId="7DFF2512" w14:textId="77777777" w:rsidR="006F3DEC" w:rsidRPr="00B52E32" w:rsidRDefault="004B7B50" w:rsidP="00144FB3">
      <w:pPr>
        <w:pStyle w:val="SingleTxt"/>
      </w:pPr>
      <w:r>
        <w:tab/>
      </w:r>
      <w:r w:rsidR="006F3DEC">
        <w:t>b</w:t>
      </w:r>
      <w:r w:rsidR="00B76957">
        <w:t>)</w:t>
      </w:r>
      <w:r w:rsidR="00B76957">
        <w:tab/>
      </w:r>
      <w:r w:rsidR="006F3DEC">
        <w:t>сообщениями о случаях запугивания, преследования и произвольного задержания активистов гражданского общества, включая женщин, защищающих права работников секс-индустрии и лиц из числа лесбиянок, бисексуалов и транссексуалов, которые пострадали от репрессий за свою работу и «подрыв традиционных ценностей»;</w:t>
      </w:r>
    </w:p>
    <w:p w14:paraId="403E1355" w14:textId="77777777" w:rsidR="006F3DEC" w:rsidRPr="00B52E32" w:rsidRDefault="004B7B50" w:rsidP="00144FB3">
      <w:pPr>
        <w:pStyle w:val="SingleTxt"/>
      </w:pPr>
      <w:r>
        <w:tab/>
      </w:r>
      <w:r w:rsidR="006F3DEC">
        <w:t>c</w:t>
      </w:r>
      <w:r w:rsidR="00B76957">
        <w:t>)</w:t>
      </w:r>
      <w:r w:rsidR="00B76957">
        <w:tab/>
      </w:r>
      <w:r w:rsidR="006F3DEC">
        <w:t>ограниченным сотрудничеством государства-участника с организациями гражданского общества, в том числе с теми, которые занимаются правами женщин.</w:t>
      </w:r>
    </w:p>
    <w:p w14:paraId="28787E05" w14:textId="77777777" w:rsidR="006F3DEC" w:rsidRPr="00DB57BF" w:rsidRDefault="006F3DEC" w:rsidP="00144FB3">
      <w:pPr>
        <w:pStyle w:val="SingleTxt"/>
        <w:rPr>
          <w:b/>
          <w:highlight w:val="cyan"/>
        </w:rPr>
      </w:pPr>
      <w:r w:rsidRPr="00DB57BF">
        <w:rPr>
          <w:highlight w:val="cyan"/>
        </w:rPr>
        <w:t>20.</w:t>
      </w:r>
      <w:r w:rsidRPr="00DB57BF">
        <w:rPr>
          <w:highlight w:val="cyan"/>
        </w:rPr>
        <w:tab/>
      </w:r>
      <w:r w:rsidRPr="00DB57BF">
        <w:rPr>
          <w:b/>
          <w:bCs/>
          <w:highlight w:val="cyan"/>
        </w:rPr>
        <w:t>Комитет рекомендует государству-участнику:</w:t>
      </w:r>
    </w:p>
    <w:p w14:paraId="31874D00" w14:textId="77777777" w:rsidR="00144FB3" w:rsidRPr="00DB57BF" w:rsidRDefault="004B7B50" w:rsidP="00144FB3">
      <w:pPr>
        <w:pStyle w:val="SingleTxt"/>
        <w:rPr>
          <w:b/>
          <w:highlight w:val="cyan"/>
        </w:rPr>
      </w:pPr>
      <w:r w:rsidRPr="00DB57BF">
        <w:rPr>
          <w:highlight w:val="cyan"/>
        </w:rPr>
        <w:tab/>
      </w:r>
      <w:r w:rsidR="006F3DEC" w:rsidRPr="00DB57BF">
        <w:rPr>
          <w:highlight w:val="cyan"/>
        </w:rPr>
        <w:t>а</w:t>
      </w:r>
      <w:r w:rsidR="00B76957" w:rsidRPr="00DB57BF">
        <w:rPr>
          <w:highlight w:val="cyan"/>
        </w:rPr>
        <w:t>)</w:t>
      </w:r>
      <w:r w:rsidR="00B76957" w:rsidRPr="00DB57BF">
        <w:rPr>
          <w:highlight w:val="cyan"/>
        </w:rPr>
        <w:tab/>
      </w:r>
      <w:r w:rsidR="006F3DEC" w:rsidRPr="00DB57BF">
        <w:rPr>
          <w:b/>
          <w:highlight w:val="cyan"/>
        </w:rPr>
        <w:t>пересмотреть поправки к Закону об общественных объединениях и обеспечить отсутствие чрезмерных ограничений на деятельность организаций гражданского общества в законодательном порядке или на практике и возможность женщинам-правозащитникам осуществлять свои права на свободу выражения мнений, собраний и ассоциации без запугивания или репрессий;</w:t>
      </w:r>
    </w:p>
    <w:p w14:paraId="2EA1C1E8" w14:textId="77777777" w:rsidR="00144FB3" w:rsidRPr="00DB57BF" w:rsidRDefault="004B7B50" w:rsidP="00144FB3">
      <w:pPr>
        <w:pStyle w:val="SingleTxt"/>
        <w:rPr>
          <w:b/>
          <w:highlight w:val="cyan"/>
        </w:rPr>
      </w:pPr>
      <w:r w:rsidRPr="00DB57BF">
        <w:rPr>
          <w:highlight w:val="cyan"/>
        </w:rPr>
        <w:tab/>
      </w:r>
      <w:r w:rsidR="006F3DEC" w:rsidRPr="00DB57BF">
        <w:rPr>
          <w:highlight w:val="cyan"/>
        </w:rPr>
        <w:t>b</w:t>
      </w:r>
      <w:r w:rsidR="00B76957" w:rsidRPr="00DB57BF">
        <w:rPr>
          <w:highlight w:val="cyan"/>
        </w:rPr>
        <w:t>)</w:t>
      </w:r>
      <w:r w:rsidR="00B76957" w:rsidRPr="00DB57BF">
        <w:rPr>
          <w:highlight w:val="cyan"/>
        </w:rPr>
        <w:tab/>
      </w:r>
      <w:r w:rsidR="006F3DEC" w:rsidRPr="00DB57BF">
        <w:rPr>
          <w:b/>
          <w:highlight w:val="cyan"/>
        </w:rPr>
        <w:t>обеспечить, чтобы случаи предполагаемого запугивания или репрессий в отношении активистов гражданского общества надлежащим образом расследовались, чтобы виновные привлекались к ответственности и несли должное наказание, а жертвы получали защиту от таких действий;</w:t>
      </w:r>
    </w:p>
    <w:p w14:paraId="0E98B102" w14:textId="77777777" w:rsidR="00144FB3" w:rsidRDefault="004B7B50" w:rsidP="00144FB3">
      <w:pPr>
        <w:pStyle w:val="SingleTxt"/>
        <w:rPr>
          <w:b/>
        </w:rPr>
      </w:pPr>
      <w:r w:rsidRPr="00DB57BF">
        <w:rPr>
          <w:highlight w:val="cyan"/>
        </w:rPr>
        <w:tab/>
      </w:r>
      <w:r w:rsidR="006F3DEC" w:rsidRPr="00DB57BF">
        <w:rPr>
          <w:highlight w:val="cyan"/>
        </w:rPr>
        <w:t>c</w:t>
      </w:r>
      <w:r w:rsidR="00B76957" w:rsidRPr="00DB57BF">
        <w:rPr>
          <w:highlight w:val="cyan"/>
        </w:rPr>
        <w:t>)</w:t>
      </w:r>
      <w:r w:rsidR="00B76957" w:rsidRPr="00DB57BF">
        <w:rPr>
          <w:highlight w:val="cyan"/>
        </w:rPr>
        <w:tab/>
      </w:r>
      <w:r w:rsidR="006F3DEC" w:rsidRPr="00DB57BF">
        <w:rPr>
          <w:b/>
          <w:highlight w:val="cyan"/>
        </w:rPr>
        <w:t>укреплять сотрудничество с организациями гражданского общества, в частности с теми, которые занимаются правами женщин, и систематически привлекать их к участию в разработке соответствующего законодательства, стратегий и программ.</w:t>
      </w:r>
    </w:p>
    <w:p w14:paraId="12CB5765" w14:textId="77777777" w:rsidR="004B7B50" w:rsidRPr="004B7B50" w:rsidRDefault="004B7B50" w:rsidP="004B7B50">
      <w:pPr>
        <w:pStyle w:val="SingleTxt"/>
        <w:spacing w:after="0" w:line="120" w:lineRule="exact"/>
        <w:rPr>
          <w:sz w:val="10"/>
        </w:rPr>
      </w:pPr>
    </w:p>
    <w:p w14:paraId="1DE483FA" w14:textId="77777777" w:rsidR="006F3DEC" w:rsidRPr="00B52E32" w:rsidRDefault="006F3DEC" w:rsidP="004B7B5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DB57BF">
        <w:rPr>
          <w:highlight w:val="cyan"/>
        </w:rPr>
        <w:t>Временные специальные меры</w:t>
      </w:r>
    </w:p>
    <w:p w14:paraId="62A7CFD5" w14:textId="77777777" w:rsidR="004B7B50" w:rsidRPr="004B7B50" w:rsidRDefault="004B7B50" w:rsidP="004B7B50">
      <w:pPr>
        <w:pStyle w:val="SingleTxt"/>
        <w:spacing w:after="0" w:line="120" w:lineRule="exact"/>
        <w:rPr>
          <w:sz w:val="10"/>
        </w:rPr>
      </w:pPr>
    </w:p>
    <w:p w14:paraId="5ADCF931" w14:textId="77777777" w:rsidR="00144FB3" w:rsidRDefault="006F3DEC" w:rsidP="00144FB3">
      <w:pPr>
        <w:pStyle w:val="SingleTxt"/>
      </w:pPr>
      <w:r>
        <w:t>21.</w:t>
      </w:r>
      <w:r>
        <w:tab/>
        <w:t>Комитет отмечает, что государство-участник предоставляет квоты и стипендии девочкам для поступления в университет и субсидии женщинам-предпринимателям. В то же время Комитет по-прежнему обеспокоен тем, что:</w:t>
      </w:r>
    </w:p>
    <w:p w14:paraId="6A50AC55" w14:textId="77777777" w:rsidR="006F3DEC" w:rsidRPr="00B52E32" w:rsidRDefault="004B7B50" w:rsidP="00144FB3">
      <w:pPr>
        <w:pStyle w:val="SingleTxt"/>
      </w:pPr>
      <w:r>
        <w:tab/>
      </w:r>
      <w:r w:rsidR="006F3DEC">
        <w:t>а</w:t>
      </w:r>
      <w:r w:rsidR="00B76957">
        <w:t>)</w:t>
      </w:r>
      <w:r w:rsidR="00B76957">
        <w:tab/>
      </w:r>
      <w:r w:rsidR="006F3DEC">
        <w:t>должностные лица государства-участника недостаточно хорошо понимают характер, цель и необходимость временных специальных мер, направленных на ускорение достижения фактического равенства между женщинами и мужчинами;</w:t>
      </w:r>
    </w:p>
    <w:p w14:paraId="33F0296C" w14:textId="77777777" w:rsidR="00144FB3" w:rsidRDefault="004B7B50" w:rsidP="00144FB3">
      <w:pPr>
        <w:pStyle w:val="SingleTxt"/>
      </w:pPr>
      <w:r>
        <w:tab/>
      </w:r>
      <w:r w:rsidR="006F3DEC">
        <w:t>b</w:t>
      </w:r>
      <w:r w:rsidR="00B76957">
        <w:t>)</w:t>
      </w:r>
      <w:r w:rsidR="00B76957">
        <w:tab/>
      </w:r>
      <w:r w:rsidR="006F3DEC">
        <w:t>в национальное законодательство не включены положения, касающиеся определения и применения временных специальных мер;</w:t>
      </w:r>
    </w:p>
    <w:p w14:paraId="1F71E755" w14:textId="77777777" w:rsidR="006F3DEC" w:rsidRPr="00B52E32" w:rsidRDefault="004B7B50" w:rsidP="00144FB3">
      <w:pPr>
        <w:pStyle w:val="SingleTxt"/>
      </w:pPr>
      <w:r>
        <w:tab/>
      </w:r>
      <w:r w:rsidR="006F3DEC">
        <w:t>c</w:t>
      </w:r>
      <w:r w:rsidR="00B76957">
        <w:t>)</w:t>
      </w:r>
      <w:r w:rsidR="00B76957">
        <w:tab/>
      </w:r>
      <w:r w:rsidR="006F3DEC">
        <w:t xml:space="preserve"> временные специальные меры не были приняты, в частности, в политической и общественной жизни, в сельском хозяйстве и в отношении групп женщин, находящихся в неблагоприятном положении.</w:t>
      </w:r>
    </w:p>
    <w:p w14:paraId="6FC46C36" w14:textId="77777777" w:rsidR="006F3DEC" w:rsidRPr="00DB57BF" w:rsidRDefault="006F3DEC" w:rsidP="00144FB3">
      <w:pPr>
        <w:pStyle w:val="SingleTxt"/>
        <w:rPr>
          <w:b/>
          <w:highlight w:val="cyan"/>
        </w:rPr>
      </w:pPr>
      <w:r w:rsidRPr="00DB57BF">
        <w:rPr>
          <w:highlight w:val="cyan"/>
        </w:rPr>
        <w:t>22.</w:t>
      </w:r>
      <w:r w:rsidRPr="00DB57BF">
        <w:rPr>
          <w:highlight w:val="cyan"/>
        </w:rPr>
        <w:tab/>
      </w:r>
      <w:r w:rsidRPr="00DB57BF">
        <w:rPr>
          <w:b/>
          <w:bCs/>
          <w:highlight w:val="cyan"/>
        </w:rPr>
        <w:t>Комитет повторяет свои предыдущие рекомендации (</w:t>
      </w:r>
      <w:hyperlink r:id="rId24" w:history="1">
        <w:r w:rsidR="00D12C11" w:rsidRPr="00DB57BF">
          <w:rPr>
            <w:rStyle w:val="affc"/>
            <w:highlight w:val="cyan"/>
          </w:rPr>
          <w:t>CEDAW/C/TJK/CO/4-5</w:t>
        </w:r>
      </w:hyperlink>
      <w:r w:rsidRPr="00DB57BF">
        <w:rPr>
          <w:b/>
          <w:bCs/>
          <w:highlight w:val="cyan"/>
        </w:rPr>
        <w:t>, пункт 14) и рекомендует государству-участнику:</w:t>
      </w:r>
    </w:p>
    <w:p w14:paraId="5D7846A1" w14:textId="77777777" w:rsidR="006F3DEC" w:rsidRPr="00DB57BF" w:rsidRDefault="004B7B50" w:rsidP="00144FB3">
      <w:pPr>
        <w:pStyle w:val="SingleTxt"/>
        <w:rPr>
          <w:b/>
          <w:highlight w:val="cyan"/>
        </w:rPr>
      </w:pPr>
      <w:r w:rsidRPr="00DB57BF">
        <w:rPr>
          <w:highlight w:val="cyan"/>
        </w:rPr>
        <w:tab/>
      </w:r>
      <w:r w:rsidR="006F3DEC" w:rsidRPr="00DB57BF">
        <w:rPr>
          <w:highlight w:val="cyan"/>
        </w:rPr>
        <w:t>а</w:t>
      </w:r>
      <w:r w:rsidR="00B76957" w:rsidRPr="00DB57BF">
        <w:rPr>
          <w:highlight w:val="cyan"/>
        </w:rPr>
        <w:t>)</w:t>
      </w:r>
      <w:r w:rsidR="00B76957" w:rsidRPr="00DB57BF">
        <w:rPr>
          <w:highlight w:val="cyan"/>
        </w:rPr>
        <w:tab/>
      </w:r>
      <w:r w:rsidR="006F3DEC" w:rsidRPr="00DB57BF">
        <w:rPr>
          <w:b/>
          <w:bCs/>
          <w:highlight w:val="cyan"/>
        </w:rPr>
        <w:t>углубить свое понимание и активизировать применение временных специальных мер в целях ускорения прогресса в деле достижения фактического равенства между женщинами и мужчинами, в частности в политической и общественной жизни, в сельском хозяйстве и в других областях, в интересах групп женщин, находящихся в неблагоприятном положении;</w:t>
      </w:r>
    </w:p>
    <w:p w14:paraId="6A3A87CC" w14:textId="77777777" w:rsidR="006F3DEC" w:rsidRPr="00DB57BF" w:rsidRDefault="004B7B50" w:rsidP="00144FB3">
      <w:pPr>
        <w:pStyle w:val="SingleTxt"/>
        <w:rPr>
          <w:b/>
          <w:highlight w:val="cyan"/>
        </w:rPr>
      </w:pPr>
      <w:r w:rsidRPr="00DB57BF">
        <w:rPr>
          <w:highlight w:val="cyan"/>
        </w:rPr>
        <w:tab/>
      </w:r>
      <w:r w:rsidR="006F3DEC" w:rsidRPr="00DB57BF">
        <w:rPr>
          <w:highlight w:val="cyan"/>
        </w:rPr>
        <w:t>b</w:t>
      </w:r>
      <w:r w:rsidR="00B76957" w:rsidRPr="00DB57BF">
        <w:rPr>
          <w:highlight w:val="cyan"/>
        </w:rPr>
        <w:t>)</w:t>
      </w:r>
      <w:r w:rsidR="00B76957" w:rsidRPr="00DB57BF">
        <w:rPr>
          <w:highlight w:val="cyan"/>
        </w:rPr>
        <w:tab/>
      </w:r>
      <w:r w:rsidR="006F3DEC" w:rsidRPr="00DB57BF">
        <w:rPr>
          <w:b/>
          <w:bCs/>
          <w:highlight w:val="cyan"/>
        </w:rPr>
        <w:t>создать правовую основу и механизм для применения временных специальных мер;</w:t>
      </w:r>
    </w:p>
    <w:p w14:paraId="627879DE" w14:textId="77777777" w:rsidR="006F3DEC" w:rsidRPr="00DB57BF" w:rsidRDefault="004B7B50" w:rsidP="00144FB3">
      <w:pPr>
        <w:pStyle w:val="SingleTxt"/>
        <w:rPr>
          <w:b/>
          <w:highlight w:val="cyan"/>
        </w:rPr>
      </w:pPr>
      <w:r w:rsidRPr="00DB57BF">
        <w:rPr>
          <w:highlight w:val="cyan"/>
        </w:rPr>
        <w:tab/>
      </w:r>
      <w:r w:rsidR="006F3DEC" w:rsidRPr="00DB57BF">
        <w:rPr>
          <w:highlight w:val="cyan"/>
        </w:rPr>
        <w:t>c</w:t>
      </w:r>
      <w:r w:rsidR="00B76957" w:rsidRPr="00DB57BF">
        <w:rPr>
          <w:highlight w:val="cyan"/>
        </w:rPr>
        <w:t>)</w:t>
      </w:r>
      <w:r w:rsidR="00B76957" w:rsidRPr="00DB57BF">
        <w:rPr>
          <w:highlight w:val="cyan"/>
        </w:rPr>
        <w:tab/>
      </w:r>
      <w:r w:rsidR="006F3DEC" w:rsidRPr="00DB57BF">
        <w:rPr>
          <w:b/>
          <w:bCs/>
          <w:highlight w:val="cyan"/>
        </w:rPr>
        <w:t>повышать информированность соответствующих государственных должностных лиц, депутатов парламента, работодателей и общества в целом о характере временных специальных мер и их важности в деле ускорения процесса достижения фактического равенства между женщинами и мужчинами во всех областях, в которых женщины недопредставлены или находятся в неблагоприятном положении.</w:t>
      </w:r>
    </w:p>
    <w:p w14:paraId="42E834E8" w14:textId="77777777" w:rsidR="004B7B50" w:rsidRPr="00DB57BF" w:rsidRDefault="004B7B50" w:rsidP="004B7B50">
      <w:pPr>
        <w:pStyle w:val="SingleTxt"/>
        <w:spacing w:after="0" w:line="120" w:lineRule="exact"/>
        <w:rPr>
          <w:sz w:val="10"/>
          <w:highlight w:val="cyan"/>
        </w:rPr>
      </w:pPr>
    </w:p>
    <w:p w14:paraId="61427A67" w14:textId="77777777" w:rsidR="006F3DEC" w:rsidRPr="00B52E32" w:rsidRDefault="006F3DEC" w:rsidP="004B7B5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B57BF">
        <w:rPr>
          <w:highlight w:val="cyan"/>
        </w:rPr>
        <w:tab/>
      </w:r>
      <w:r w:rsidRPr="00DB57BF">
        <w:rPr>
          <w:highlight w:val="cyan"/>
        </w:rPr>
        <w:tab/>
        <w:t>Стереотипы и вредная практика</w:t>
      </w:r>
    </w:p>
    <w:p w14:paraId="4E5E9E41" w14:textId="77777777" w:rsidR="004B7B50" w:rsidRPr="004B7B50" w:rsidRDefault="004B7B50" w:rsidP="004B7B50">
      <w:pPr>
        <w:pStyle w:val="SingleTxt"/>
        <w:spacing w:after="0" w:line="120" w:lineRule="exact"/>
        <w:rPr>
          <w:sz w:val="10"/>
        </w:rPr>
      </w:pPr>
    </w:p>
    <w:p w14:paraId="1EE9FF7A" w14:textId="77777777" w:rsidR="00144FB3" w:rsidRDefault="006F3DEC" w:rsidP="00144FB3">
      <w:pPr>
        <w:pStyle w:val="SingleTxt"/>
      </w:pPr>
      <w:r>
        <w:t>23.</w:t>
      </w:r>
      <w:r>
        <w:tab/>
        <w:t>Комитет с удовлетворением отмечает, что государство-участник организовало информационно-просветительские и информационно-пропагандистские мероприятия в целях устранения дискриминационных гендерных стереотипов и провело первый гендерный анализ некоторых учебников. Тем не менее он по-прежнему обеспокоен сохранением дискриминационных гендерных стереотипов в отношении роли и обязанностей женщин и мужчин в семье и в обществе. Комитет также обеспокоен тем, что государство-участник не приняло всеобъемлющую предполагающую участие многочисленных субъектов стратегию, направленную на поощрение гендерного равенства и искоренение гендерных стереотипов (</w:t>
      </w:r>
      <w:hyperlink r:id="rId25" w:history="1">
        <w:r w:rsidR="00D12C11" w:rsidRPr="00EC4C25">
          <w:rPr>
            <w:rStyle w:val="affc"/>
          </w:rPr>
          <w:t>CEDAW/C/TJK/CO/4-5</w:t>
        </w:r>
      </w:hyperlink>
      <w:r>
        <w:t>, пункт 16 a)). Он особенно обеспокоен сообщениями о том, что:</w:t>
      </w:r>
    </w:p>
    <w:p w14:paraId="11FAB953" w14:textId="77777777" w:rsidR="00144FB3" w:rsidRDefault="004B7B50" w:rsidP="00144FB3">
      <w:pPr>
        <w:pStyle w:val="SingleTxt"/>
      </w:pPr>
      <w:r>
        <w:tab/>
      </w:r>
      <w:r w:rsidR="006F3DEC">
        <w:t>а</w:t>
      </w:r>
      <w:r w:rsidR="00B76957">
        <w:t>)</w:t>
      </w:r>
      <w:r w:rsidR="00B76957">
        <w:tab/>
      </w:r>
      <w:r w:rsidR="006F3DEC">
        <w:t>мужья часто бросают женщин, которые рожают девочек;</w:t>
      </w:r>
    </w:p>
    <w:p w14:paraId="5AA45C00" w14:textId="77777777" w:rsidR="006F3DEC" w:rsidRPr="00B52E32" w:rsidRDefault="004B7B50" w:rsidP="00144FB3">
      <w:pPr>
        <w:pStyle w:val="SingleTxt"/>
      </w:pPr>
      <w:r>
        <w:tab/>
      </w:r>
      <w:r w:rsidR="006F3DEC">
        <w:t>b</w:t>
      </w:r>
      <w:r w:rsidR="00B76957">
        <w:t>)</w:t>
      </w:r>
      <w:r w:rsidR="00B76957">
        <w:tab/>
      </w:r>
      <w:r w:rsidR="006F3DEC">
        <w:t>девочки, особенно в сельских районах, вместо образования зачастую вынуждены выбирать вступление в брак;</w:t>
      </w:r>
    </w:p>
    <w:p w14:paraId="6E6A4457" w14:textId="77777777" w:rsidR="00144FB3" w:rsidRDefault="004B7B50" w:rsidP="00144FB3">
      <w:pPr>
        <w:pStyle w:val="SingleTxt"/>
      </w:pPr>
      <w:r>
        <w:tab/>
      </w:r>
      <w:r w:rsidR="006F3DEC">
        <w:t>c</w:t>
      </w:r>
      <w:r w:rsidR="00B76957">
        <w:t>)</w:t>
      </w:r>
      <w:r w:rsidR="00B76957">
        <w:tab/>
      </w:r>
      <w:r w:rsidR="006F3DEC">
        <w:t>женщины, принадлежащие к памирской группе меньшинств, которые обладают большей свободой в отношении учебы и работы, сталкиваются с предрассудками и стигматизацией со стороны таджикского большинства, поскольку не соблюдают патриархальных устоев и предписаний, касающихся поведения женщин.</w:t>
      </w:r>
    </w:p>
    <w:p w14:paraId="7DCC9D5C" w14:textId="77777777" w:rsidR="006F3DEC" w:rsidRPr="00DB57BF" w:rsidRDefault="006F3DEC" w:rsidP="00144FB3">
      <w:pPr>
        <w:pStyle w:val="SingleTxt"/>
        <w:rPr>
          <w:b/>
          <w:highlight w:val="cyan"/>
        </w:rPr>
      </w:pPr>
      <w:r w:rsidRPr="00DB57BF">
        <w:rPr>
          <w:highlight w:val="cyan"/>
        </w:rPr>
        <w:t>24.</w:t>
      </w:r>
      <w:r w:rsidRPr="00DB57BF">
        <w:rPr>
          <w:highlight w:val="cyan"/>
        </w:rPr>
        <w:tab/>
      </w:r>
      <w:r w:rsidRPr="00DB57BF">
        <w:rPr>
          <w:b/>
          <w:bCs/>
          <w:highlight w:val="cyan"/>
        </w:rPr>
        <w:t>Комитет рекомендует государству-участнику:</w:t>
      </w:r>
    </w:p>
    <w:p w14:paraId="2DBDD805" w14:textId="77777777" w:rsidR="006F3DEC" w:rsidRPr="00DB57BF" w:rsidRDefault="004B7B50" w:rsidP="00144FB3">
      <w:pPr>
        <w:pStyle w:val="SingleTxt"/>
        <w:rPr>
          <w:b/>
          <w:highlight w:val="cyan"/>
        </w:rPr>
      </w:pPr>
      <w:r w:rsidRPr="00DB57BF">
        <w:rPr>
          <w:highlight w:val="cyan"/>
        </w:rPr>
        <w:tab/>
      </w:r>
      <w:r w:rsidR="006F3DEC" w:rsidRPr="00DB57BF">
        <w:rPr>
          <w:highlight w:val="cyan"/>
        </w:rPr>
        <w:t>а</w:t>
      </w:r>
      <w:r w:rsidR="00B76957" w:rsidRPr="00DB57BF">
        <w:rPr>
          <w:highlight w:val="cyan"/>
        </w:rPr>
        <w:t>)</w:t>
      </w:r>
      <w:r w:rsidR="00B76957" w:rsidRPr="00DB57BF">
        <w:rPr>
          <w:highlight w:val="cyan"/>
        </w:rPr>
        <w:tab/>
      </w:r>
      <w:r w:rsidR="006F3DEC" w:rsidRPr="00DB57BF">
        <w:rPr>
          <w:b/>
          <w:bCs/>
          <w:highlight w:val="cyan"/>
        </w:rPr>
        <w:t>с участием представителей соответствующих министерств, организаций гражданского общества, общинных и религиозных лидеров, учителей и представителей научных кругов, частного сектора и средств массовой информации безотлагательно разработать, принять и внедрить всеобъемлющую стратегию в целях искоренения гендерных стереотипов и патриархальных взглядов в отношении женщин и девочек, в частности доминирующего и дискриминационного представления о роли женщины в обществе и семье;</w:t>
      </w:r>
    </w:p>
    <w:p w14:paraId="67150C8F" w14:textId="77777777" w:rsidR="006F3DEC" w:rsidRPr="00DB57BF" w:rsidRDefault="004B7B50" w:rsidP="00144FB3">
      <w:pPr>
        <w:pStyle w:val="SingleTxt"/>
        <w:rPr>
          <w:b/>
          <w:highlight w:val="cyan"/>
        </w:rPr>
      </w:pPr>
      <w:r w:rsidRPr="00DB57BF">
        <w:rPr>
          <w:highlight w:val="cyan"/>
        </w:rPr>
        <w:tab/>
      </w:r>
      <w:r w:rsidR="006F3DEC" w:rsidRPr="00DB57BF">
        <w:rPr>
          <w:highlight w:val="cyan"/>
        </w:rPr>
        <w:t>b</w:t>
      </w:r>
      <w:r w:rsidR="00B76957" w:rsidRPr="00DB57BF">
        <w:rPr>
          <w:highlight w:val="cyan"/>
        </w:rPr>
        <w:t>)</w:t>
      </w:r>
      <w:r w:rsidR="00B76957" w:rsidRPr="00DB57BF">
        <w:rPr>
          <w:highlight w:val="cyan"/>
        </w:rPr>
        <w:tab/>
      </w:r>
      <w:r w:rsidR="006F3DEC" w:rsidRPr="00DB57BF">
        <w:rPr>
          <w:b/>
          <w:bCs/>
          <w:highlight w:val="cyan"/>
        </w:rPr>
        <w:t>провести гендерный анализ всех учебников, учебных программ и учебных материалов, в том числе на университетском уровне, и пересмотреть их в целях исключения дискриминационных гендерных стереотипов;</w:t>
      </w:r>
    </w:p>
    <w:p w14:paraId="2D8FB480" w14:textId="77777777" w:rsidR="00144FB3" w:rsidRPr="00DB57BF" w:rsidRDefault="004B7B50" w:rsidP="00144FB3">
      <w:pPr>
        <w:pStyle w:val="SingleTxt"/>
        <w:rPr>
          <w:b/>
          <w:highlight w:val="cyan"/>
        </w:rPr>
      </w:pPr>
      <w:r w:rsidRPr="00DB57BF">
        <w:rPr>
          <w:highlight w:val="cyan"/>
        </w:rPr>
        <w:tab/>
      </w:r>
      <w:r w:rsidR="006F3DEC" w:rsidRPr="00DB57BF">
        <w:rPr>
          <w:highlight w:val="cyan"/>
        </w:rPr>
        <w:t>c</w:t>
      </w:r>
      <w:r w:rsidR="00B76957" w:rsidRPr="00DB57BF">
        <w:rPr>
          <w:highlight w:val="cyan"/>
        </w:rPr>
        <w:t>)</w:t>
      </w:r>
      <w:r w:rsidR="00B76957" w:rsidRPr="00DB57BF">
        <w:rPr>
          <w:highlight w:val="cyan"/>
        </w:rPr>
        <w:tab/>
      </w:r>
      <w:r w:rsidR="006F3DEC" w:rsidRPr="00DB57BF">
        <w:rPr>
          <w:b/>
          <w:highlight w:val="cyan"/>
        </w:rPr>
        <w:t>организовать профессиональную подготовку преподавателей на всех уровнях образования и включить в школьные учебные программы обязательные модули по вопросам прав женщин и гендерному равенству;</w:t>
      </w:r>
    </w:p>
    <w:p w14:paraId="7D0C5136" w14:textId="77777777" w:rsidR="006F3DEC" w:rsidRPr="00DB57BF" w:rsidRDefault="004B7B50" w:rsidP="00144FB3">
      <w:pPr>
        <w:pStyle w:val="SingleTxt"/>
        <w:rPr>
          <w:b/>
          <w:highlight w:val="cyan"/>
        </w:rPr>
      </w:pPr>
      <w:r w:rsidRPr="00DB57BF">
        <w:rPr>
          <w:highlight w:val="cyan"/>
        </w:rPr>
        <w:tab/>
      </w:r>
      <w:r w:rsidR="006F3DEC" w:rsidRPr="00DB57BF">
        <w:rPr>
          <w:highlight w:val="cyan"/>
        </w:rPr>
        <w:t>d</w:t>
      </w:r>
      <w:r w:rsidR="00B76957" w:rsidRPr="00DB57BF">
        <w:rPr>
          <w:highlight w:val="cyan"/>
        </w:rPr>
        <w:t>)</w:t>
      </w:r>
      <w:r w:rsidR="00B76957" w:rsidRPr="00DB57BF">
        <w:rPr>
          <w:highlight w:val="cyan"/>
        </w:rPr>
        <w:tab/>
      </w:r>
      <w:r w:rsidR="006F3DEC" w:rsidRPr="00DB57BF">
        <w:rPr>
          <w:b/>
          <w:bCs/>
          <w:highlight w:val="cyan"/>
        </w:rPr>
        <w:t>активизировать меры в целях подготовки мальчиков и мужчин к семейной жизни и выполнению семейных обязанностей и подготовки девочек и женщин к общественной жизни, в частности путем проведения целевых учебных курсов на всех уровнях образования, обучения на рабочем месте, информационно-просветительских и информационно-пропагандистских мероприятий;</w:t>
      </w:r>
    </w:p>
    <w:p w14:paraId="5C948618" w14:textId="77777777" w:rsidR="00144FB3" w:rsidRPr="00DB57BF" w:rsidRDefault="004B7B50" w:rsidP="00144FB3">
      <w:pPr>
        <w:pStyle w:val="SingleTxt"/>
        <w:rPr>
          <w:b/>
          <w:highlight w:val="cyan"/>
        </w:rPr>
      </w:pPr>
      <w:r w:rsidRPr="00DB57BF">
        <w:rPr>
          <w:highlight w:val="cyan"/>
        </w:rPr>
        <w:tab/>
      </w:r>
      <w:r w:rsidR="006F3DEC" w:rsidRPr="00DB57BF">
        <w:rPr>
          <w:highlight w:val="cyan"/>
        </w:rPr>
        <w:t>e)</w:t>
      </w:r>
      <w:r w:rsidR="006F3DEC" w:rsidRPr="00DB57BF">
        <w:rPr>
          <w:highlight w:val="cyan"/>
        </w:rPr>
        <w:tab/>
      </w:r>
      <w:r w:rsidR="006F3DEC" w:rsidRPr="00DB57BF">
        <w:rPr>
          <w:b/>
          <w:highlight w:val="cyan"/>
        </w:rPr>
        <w:t>регулярно контролировать ход осуществления и результативность мер, принимаемых в целях искоренения гендерных стереотипов.</w:t>
      </w:r>
    </w:p>
    <w:p w14:paraId="48E91BC3" w14:textId="77777777" w:rsidR="004B7B50" w:rsidRPr="00DB57BF" w:rsidRDefault="004B7B50" w:rsidP="004B7B50">
      <w:pPr>
        <w:pStyle w:val="SingleTxt"/>
        <w:spacing w:after="0" w:line="120" w:lineRule="exact"/>
        <w:rPr>
          <w:sz w:val="10"/>
          <w:highlight w:val="cyan"/>
        </w:rPr>
      </w:pPr>
    </w:p>
    <w:p w14:paraId="31DAE7E6" w14:textId="77777777" w:rsidR="006F3DEC" w:rsidRPr="00B52E32" w:rsidRDefault="006F3DEC" w:rsidP="004B7B5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B57BF">
        <w:rPr>
          <w:highlight w:val="cyan"/>
        </w:rPr>
        <w:tab/>
      </w:r>
      <w:r w:rsidRPr="00DB57BF">
        <w:rPr>
          <w:highlight w:val="cyan"/>
        </w:rPr>
        <w:tab/>
        <w:t>Гендерное насилие в отношении женщин</w:t>
      </w:r>
    </w:p>
    <w:p w14:paraId="35FF3726" w14:textId="77777777" w:rsidR="004B7B50" w:rsidRPr="004B7B50" w:rsidRDefault="004B7B50" w:rsidP="004B7B50">
      <w:pPr>
        <w:pStyle w:val="SingleTxt"/>
        <w:spacing w:after="0" w:line="120" w:lineRule="exact"/>
        <w:rPr>
          <w:sz w:val="10"/>
        </w:rPr>
      </w:pPr>
    </w:p>
    <w:p w14:paraId="1AF3896B" w14:textId="77777777" w:rsidR="00144FB3" w:rsidRDefault="006F3DEC" w:rsidP="00144FB3">
      <w:pPr>
        <w:pStyle w:val="SingleTxt"/>
      </w:pPr>
      <w:r>
        <w:t>25.</w:t>
      </w:r>
      <w:r>
        <w:tab/>
        <w:t>Комитет с удовлетворением отмечает принятие Закона № 954 (2013 год) о предупреждении насилия в семье и Государственной программы по предупреждению насилия в семье на 2014</w:t>
      </w:r>
      <w:r w:rsidR="004B7B50">
        <w:t>–</w:t>
      </w:r>
      <w:r>
        <w:t>2023 годы, пересмотренного Кодекса административных правонарушений, определяющего ответственность за нарушения требований Закона № 954 (статья 93) и условия выдачи защитных предписаний (статья 93), а также пересмотренного Закона о полиции, в котором обязанности сотрудников полиции были расширены путем добавления отдельных мер по предотвращению насилия в семье. Вместе с тем Комитет выражает обеспокоенность по поводу того, что:</w:t>
      </w:r>
    </w:p>
    <w:p w14:paraId="0BEB94D5" w14:textId="77777777" w:rsidR="006F3DEC" w:rsidRPr="00B52E32" w:rsidRDefault="004B7B50" w:rsidP="00144FB3">
      <w:pPr>
        <w:pStyle w:val="SingleTxt"/>
      </w:pPr>
      <w:r>
        <w:tab/>
      </w:r>
      <w:r w:rsidR="006F3DEC">
        <w:t>а</w:t>
      </w:r>
      <w:r w:rsidR="00B76957">
        <w:t>)</w:t>
      </w:r>
      <w:r w:rsidR="00B76957">
        <w:tab/>
      </w:r>
      <w:r w:rsidR="006F3DEC">
        <w:t>в государстве-участнике случаи гендерного насилия в отношении женщин по-прежнему широко распространены, но не получают достаточной огласки, в том числе по причине того, что 97 процентов мужчин и 72 процента женщин считают, что ради сохранения семьи женщина должна терпеть насилие;</w:t>
      </w:r>
    </w:p>
    <w:p w14:paraId="67B96361" w14:textId="77777777" w:rsidR="00144FB3" w:rsidRDefault="004B7B50" w:rsidP="00144FB3">
      <w:pPr>
        <w:pStyle w:val="SingleTxt"/>
      </w:pPr>
      <w:r>
        <w:tab/>
      </w:r>
      <w:r w:rsidR="006F3DEC">
        <w:t>b</w:t>
      </w:r>
      <w:r w:rsidR="00B76957">
        <w:t>)</w:t>
      </w:r>
      <w:r w:rsidR="00B76957">
        <w:tab/>
      </w:r>
      <w:r w:rsidR="006F3DEC">
        <w:t>в государстве-участнике не предусмотрена уголовная ответственность за гендерное насилие в отношении женщин, включая бытовое насилие, изнасилование в браке и сексуальное насилие;</w:t>
      </w:r>
    </w:p>
    <w:p w14:paraId="4E265C53" w14:textId="77777777" w:rsidR="00144FB3" w:rsidRDefault="004B7B50" w:rsidP="00144FB3">
      <w:pPr>
        <w:pStyle w:val="SingleTxt"/>
      </w:pPr>
      <w:r>
        <w:tab/>
      </w:r>
      <w:r w:rsidR="006F3DEC">
        <w:t>c</w:t>
      </w:r>
      <w:r w:rsidR="00B76957">
        <w:t>)</w:t>
      </w:r>
      <w:r w:rsidR="00B76957">
        <w:tab/>
      </w:r>
      <w:r w:rsidR="006F3DEC">
        <w:t>отсутствует всеобъемлющая стратегия борьбы со всеми формами гендерного насилия в отношении женщин;</w:t>
      </w:r>
    </w:p>
    <w:p w14:paraId="30B0BF0F" w14:textId="77777777" w:rsidR="00144FB3" w:rsidRDefault="004B7B50" w:rsidP="00144FB3">
      <w:pPr>
        <w:pStyle w:val="SingleTxt"/>
      </w:pPr>
      <w:r>
        <w:tab/>
      </w:r>
      <w:r w:rsidR="006F3DEC">
        <w:t>d)</w:t>
      </w:r>
      <w:r w:rsidR="006F3DEC">
        <w:tab/>
        <w:t>имеет место систематическая безнаказанность лиц, виновных в гендерном насилии в отношении женщин, о чем свидетельствуют небольшое число уголовных преследований и обвинительных приговоров, сообщения о случаях</w:t>
      </w:r>
      <w:r w:rsidR="00144FB3">
        <w:t xml:space="preserve"> </w:t>
      </w:r>
      <w:r w:rsidR="006F3DEC">
        <w:t>соучастия сотрудников полиции в преступлениях, уделение большого внимания примирению и неспособность защитить конфиденциальность потерпевших;</w:t>
      </w:r>
    </w:p>
    <w:p w14:paraId="079E734D" w14:textId="77777777" w:rsidR="006F3DEC" w:rsidRPr="00E45749" w:rsidRDefault="004B7B50" w:rsidP="00144FB3">
      <w:pPr>
        <w:pStyle w:val="SingleTxt"/>
      </w:pPr>
      <w:r>
        <w:tab/>
      </w:r>
      <w:r w:rsidR="006F3DEC">
        <w:t>e)</w:t>
      </w:r>
      <w:r w:rsidR="006F3DEC">
        <w:tab/>
        <w:t>вспомогательные услуги для женщин и девочек, ставших жертвами гендерного насилия, являются</w:t>
      </w:r>
      <w:r w:rsidR="006F3DEC" w:rsidRPr="0080072B">
        <w:t xml:space="preserve"> </w:t>
      </w:r>
      <w:r w:rsidR="006F3DEC">
        <w:t>неадекватными;</w:t>
      </w:r>
    </w:p>
    <w:p w14:paraId="64BA0412" w14:textId="77777777" w:rsidR="006F3DEC" w:rsidRPr="00E45749" w:rsidRDefault="004B7B50" w:rsidP="00144FB3">
      <w:pPr>
        <w:pStyle w:val="SingleTxt"/>
      </w:pPr>
      <w:r>
        <w:tab/>
      </w:r>
      <w:r w:rsidR="006F3DEC">
        <w:t>f)</w:t>
      </w:r>
      <w:r w:rsidR="006F3DEC">
        <w:tab/>
        <w:t>нет никакого систематического контроля за делами о гендерном насилии, и ощущается недостаток статистических данных о таких делах;</w:t>
      </w:r>
    </w:p>
    <w:p w14:paraId="4F3B2218" w14:textId="77777777" w:rsidR="006F3DEC" w:rsidRPr="00E45749" w:rsidRDefault="004B7B50" w:rsidP="00144FB3">
      <w:pPr>
        <w:pStyle w:val="SingleTxt"/>
      </w:pPr>
      <w:r>
        <w:tab/>
      </w:r>
      <w:r w:rsidR="006F3DEC">
        <w:t>g)</w:t>
      </w:r>
      <w:r w:rsidR="006F3DEC">
        <w:tab/>
        <w:t>работу по борьбе с насилием по признаку пола в государстве-участнике в основном ведут организации гражданского общества.</w:t>
      </w:r>
    </w:p>
    <w:p w14:paraId="2A97E0B7" w14:textId="77777777" w:rsidR="006F3DEC" w:rsidRPr="00DB57BF" w:rsidRDefault="006F3DEC" w:rsidP="00144FB3">
      <w:pPr>
        <w:pStyle w:val="SingleTxt"/>
        <w:rPr>
          <w:b/>
          <w:highlight w:val="cyan"/>
        </w:rPr>
      </w:pPr>
      <w:r w:rsidRPr="00DB57BF">
        <w:rPr>
          <w:highlight w:val="cyan"/>
        </w:rPr>
        <w:t>26.</w:t>
      </w:r>
      <w:r w:rsidRPr="00DB57BF">
        <w:rPr>
          <w:highlight w:val="cyan"/>
        </w:rPr>
        <w:tab/>
      </w:r>
      <w:r w:rsidRPr="00DB57BF">
        <w:rPr>
          <w:b/>
          <w:bCs/>
          <w:highlight w:val="cyan"/>
        </w:rPr>
        <w:t>Комитет рекомендует государству-участнику:</w:t>
      </w:r>
    </w:p>
    <w:p w14:paraId="1F9498D6" w14:textId="77777777" w:rsidR="006F3DEC" w:rsidRPr="00DB57BF" w:rsidRDefault="004B7B50" w:rsidP="00144FB3">
      <w:pPr>
        <w:pStyle w:val="SingleTxt"/>
        <w:rPr>
          <w:b/>
          <w:highlight w:val="cyan"/>
        </w:rPr>
      </w:pPr>
      <w:r w:rsidRPr="00DB57BF">
        <w:rPr>
          <w:highlight w:val="cyan"/>
        </w:rPr>
        <w:tab/>
      </w:r>
      <w:r w:rsidR="006F3DEC" w:rsidRPr="00DB57BF">
        <w:rPr>
          <w:highlight w:val="cyan"/>
        </w:rPr>
        <w:t>а</w:t>
      </w:r>
      <w:r w:rsidR="00B76957" w:rsidRPr="00DB57BF">
        <w:rPr>
          <w:highlight w:val="cyan"/>
        </w:rPr>
        <w:t>)</w:t>
      </w:r>
      <w:r w:rsidR="00B76957" w:rsidRPr="00DB57BF">
        <w:rPr>
          <w:highlight w:val="cyan"/>
        </w:rPr>
        <w:tab/>
      </w:r>
      <w:r w:rsidR="006F3DEC" w:rsidRPr="00DB57BF">
        <w:rPr>
          <w:b/>
          <w:bCs/>
          <w:highlight w:val="cyan"/>
        </w:rPr>
        <w:t>ускорить принятие законодательства, предусматривающего уголовную ответственность за все формы гендерного насилия, включая бытовое насилие, изнасилование в браке и сексуальное насилие в браке и вне брака;</w:t>
      </w:r>
    </w:p>
    <w:p w14:paraId="22B800BE" w14:textId="77777777" w:rsidR="00144FB3" w:rsidRPr="00DB57BF" w:rsidRDefault="004B7B50" w:rsidP="00144FB3">
      <w:pPr>
        <w:pStyle w:val="SingleTxt"/>
        <w:rPr>
          <w:highlight w:val="cyan"/>
        </w:rPr>
      </w:pPr>
      <w:r w:rsidRPr="00DB57BF">
        <w:rPr>
          <w:highlight w:val="cyan"/>
        </w:rPr>
        <w:tab/>
      </w:r>
      <w:r w:rsidR="006F3DEC" w:rsidRPr="00DB57BF">
        <w:rPr>
          <w:highlight w:val="cyan"/>
        </w:rPr>
        <w:t>b</w:t>
      </w:r>
      <w:r w:rsidR="00B76957" w:rsidRPr="00DB57BF">
        <w:rPr>
          <w:highlight w:val="cyan"/>
        </w:rPr>
        <w:t>)</w:t>
      </w:r>
      <w:r w:rsidR="00B76957" w:rsidRPr="00DB57BF">
        <w:rPr>
          <w:highlight w:val="cyan"/>
        </w:rPr>
        <w:tab/>
      </w:r>
      <w:r w:rsidR="006F3DEC" w:rsidRPr="00DB57BF">
        <w:rPr>
          <w:b/>
          <w:highlight w:val="cyan"/>
        </w:rPr>
        <w:t>провести обследование по вопросу о распространенности гендерного насилия в отношении женщин и девочек, следя за тем, чтобы оно охватывало женщин, проживающих в сельских районах, и женщин и девочек, принадлежащих к другим группам, находящимся в неблагоприятном положении;</w:t>
      </w:r>
    </w:p>
    <w:p w14:paraId="080138F1" w14:textId="77777777" w:rsidR="006F3DEC" w:rsidRPr="00E45749" w:rsidRDefault="004B7B50" w:rsidP="00144FB3">
      <w:pPr>
        <w:pStyle w:val="SingleTxt"/>
        <w:rPr>
          <w:b/>
        </w:rPr>
      </w:pPr>
      <w:r w:rsidRPr="00DB57BF">
        <w:rPr>
          <w:highlight w:val="cyan"/>
        </w:rPr>
        <w:tab/>
      </w:r>
      <w:r w:rsidR="006F3DEC" w:rsidRPr="00DB57BF">
        <w:rPr>
          <w:highlight w:val="cyan"/>
        </w:rPr>
        <w:t>c</w:t>
      </w:r>
      <w:r w:rsidR="00B76957" w:rsidRPr="00DB57BF">
        <w:rPr>
          <w:highlight w:val="cyan"/>
        </w:rPr>
        <w:t>)</w:t>
      </w:r>
      <w:r w:rsidR="00B76957" w:rsidRPr="00DB57BF">
        <w:rPr>
          <w:highlight w:val="cyan"/>
        </w:rPr>
        <w:tab/>
      </w:r>
      <w:r w:rsidR="006F3DEC" w:rsidRPr="00DB57BF">
        <w:rPr>
          <w:b/>
          <w:bCs/>
          <w:highlight w:val="cyan"/>
        </w:rPr>
        <w:t>разработать всеобъемлющую стратегию и план действий по искоренению всех форм гендерного насилия в отношении женщин на основе результатов вышеупомянутого обследования и обеспечить полное осуществление, контроль и оценку результатов этой стратегии и плана действий</w:t>
      </w:r>
      <w:r w:rsidR="006F3DEC">
        <w:rPr>
          <w:b/>
          <w:bCs/>
        </w:rPr>
        <w:t>;</w:t>
      </w:r>
    </w:p>
    <w:p w14:paraId="31F226B4" w14:textId="77777777" w:rsidR="006F3DEC" w:rsidRPr="00DB57BF" w:rsidRDefault="004B7B50" w:rsidP="00144FB3">
      <w:pPr>
        <w:pStyle w:val="SingleTxt"/>
        <w:rPr>
          <w:b/>
          <w:highlight w:val="cyan"/>
        </w:rPr>
      </w:pPr>
      <w:r>
        <w:tab/>
      </w:r>
      <w:r w:rsidR="006F3DEC" w:rsidRPr="00DB57BF">
        <w:rPr>
          <w:highlight w:val="cyan"/>
        </w:rPr>
        <w:t>d</w:t>
      </w:r>
      <w:r w:rsidR="00B76957" w:rsidRPr="00DB57BF">
        <w:rPr>
          <w:highlight w:val="cyan"/>
        </w:rPr>
        <w:t>)</w:t>
      </w:r>
      <w:r w:rsidR="00B76957" w:rsidRPr="00DB57BF">
        <w:rPr>
          <w:highlight w:val="cyan"/>
        </w:rPr>
        <w:tab/>
      </w:r>
      <w:r w:rsidR="006F3DEC" w:rsidRPr="00DB57BF">
        <w:rPr>
          <w:b/>
          <w:bCs/>
          <w:highlight w:val="cyan"/>
        </w:rPr>
        <w:t>обеспечить эффективное применение Закона о предупреждении насилия в семье и Государственной программы по предупреждению насилия в семье на 2014</w:t>
      </w:r>
      <w:r w:rsidR="000208DC" w:rsidRPr="00DB57BF">
        <w:rPr>
          <w:b/>
          <w:bCs/>
          <w:highlight w:val="cyan"/>
        </w:rPr>
        <w:t>–20</w:t>
      </w:r>
      <w:r w:rsidR="006F3DEC" w:rsidRPr="00DB57BF">
        <w:rPr>
          <w:b/>
          <w:bCs/>
          <w:highlight w:val="cyan"/>
        </w:rPr>
        <w:t>23 годы, регулярный контроль за их осуществлением и выделение надлежащих бюджетных средств для этих целей;</w:t>
      </w:r>
    </w:p>
    <w:p w14:paraId="31C3A73A" w14:textId="77777777" w:rsidR="006F3DEC" w:rsidRPr="00DB57BF" w:rsidRDefault="004B7B50" w:rsidP="00144FB3">
      <w:pPr>
        <w:pStyle w:val="SingleTxt"/>
        <w:rPr>
          <w:b/>
          <w:highlight w:val="cyan"/>
        </w:rPr>
      </w:pPr>
      <w:r w:rsidRPr="00DB57BF">
        <w:rPr>
          <w:highlight w:val="cyan"/>
        </w:rPr>
        <w:tab/>
      </w:r>
      <w:r w:rsidR="006F3DEC" w:rsidRPr="00DB57BF">
        <w:rPr>
          <w:highlight w:val="cyan"/>
        </w:rPr>
        <w:t>e</w:t>
      </w:r>
      <w:r w:rsidR="00B76957" w:rsidRPr="00DB57BF">
        <w:rPr>
          <w:highlight w:val="cyan"/>
        </w:rPr>
        <w:t>)</w:t>
      </w:r>
      <w:r w:rsidR="00B76957" w:rsidRPr="00DB57BF">
        <w:rPr>
          <w:highlight w:val="cyan"/>
        </w:rPr>
        <w:tab/>
      </w:r>
      <w:r w:rsidR="006F3DEC" w:rsidRPr="00DB57BF">
        <w:rPr>
          <w:b/>
          <w:bCs/>
          <w:highlight w:val="cyan"/>
        </w:rPr>
        <w:t>укрепить</w:t>
      </w:r>
      <w:r w:rsidR="006F3DEC" w:rsidRPr="00DB57BF">
        <w:rPr>
          <w:highlight w:val="cyan"/>
        </w:rPr>
        <w:t xml:space="preserve"> </w:t>
      </w:r>
      <w:r w:rsidR="006F3DEC" w:rsidRPr="00DB57BF">
        <w:rPr>
          <w:b/>
          <w:highlight w:val="cyan"/>
        </w:rPr>
        <w:t>руководящую роль</w:t>
      </w:r>
      <w:r w:rsidR="006F3DEC" w:rsidRPr="00DB57BF">
        <w:rPr>
          <w:b/>
          <w:bCs/>
          <w:highlight w:val="cyan"/>
        </w:rPr>
        <w:t xml:space="preserve"> государства-участника в усилиях по борьбе с гендерным насилием, в том числе путем четкого определения</w:t>
      </w:r>
      <w:r w:rsidR="006F3DEC">
        <w:rPr>
          <w:b/>
          <w:bCs/>
        </w:rPr>
        <w:t xml:space="preserve"> </w:t>
      </w:r>
      <w:r w:rsidR="006F3DEC" w:rsidRPr="00DB57BF">
        <w:rPr>
          <w:b/>
          <w:bCs/>
          <w:highlight w:val="cyan"/>
        </w:rPr>
        <w:t>функций и обязанностей его структур, таких как Комитет по делам женщин и семьи, Министерство здравоохранения, Министерство юстиции, Министерство внутренних дел и информационно-справочная система для пострадавших, а также путем улучшения координации между ними;</w:t>
      </w:r>
    </w:p>
    <w:p w14:paraId="39F31BC3" w14:textId="77777777" w:rsidR="006F3DEC" w:rsidRPr="00DB57BF" w:rsidRDefault="004B7B50" w:rsidP="00144FB3">
      <w:pPr>
        <w:pStyle w:val="SingleTxt"/>
        <w:rPr>
          <w:b/>
          <w:highlight w:val="cyan"/>
        </w:rPr>
      </w:pPr>
      <w:r w:rsidRPr="00DB57BF">
        <w:rPr>
          <w:highlight w:val="cyan"/>
        </w:rPr>
        <w:tab/>
      </w:r>
      <w:r w:rsidR="006F3DEC" w:rsidRPr="00DB57BF">
        <w:rPr>
          <w:highlight w:val="cyan"/>
        </w:rPr>
        <w:t>f</w:t>
      </w:r>
      <w:r w:rsidR="00B76957" w:rsidRPr="00DB57BF">
        <w:rPr>
          <w:highlight w:val="cyan"/>
        </w:rPr>
        <w:t>)</w:t>
      </w:r>
      <w:r w:rsidR="00B76957" w:rsidRPr="00DB57BF">
        <w:rPr>
          <w:highlight w:val="cyan"/>
        </w:rPr>
        <w:tab/>
      </w:r>
      <w:r w:rsidR="006F3DEC" w:rsidRPr="00DB57BF">
        <w:rPr>
          <w:b/>
          <w:bCs/>
          <w:highlight w:val="cyan"/>
        </w:rPr>
        <w:t>обеспечить, чтобы сообщения о всех случаях гендерного насилия в отношении женщин должным образом расследовались и чтобы лица, виновные в их совершении, преследовались в судебном порядке, а жертвы имели доступ к эффективным средствам возмещения ущерба, включая компенсацию;</w:t>
      </w:r>
    </w:p>
    <w:p w14:paraId="3E7CCA74" w14:textId="77777777" w:rsidR="006F3DEC" w:rsidRPr="00DB57BF" w:rsidRDefault="004B7B50" w:rsidP="00144FB3">
      <w:pPr>
        <w:pStyle w:val="SingleTxt"/>
        <w:rPr>
          <w:b/>
          <w:highlight w:val="cyan"/>
        </w:rPr>
      </w:pPr>
      <w:r w:rsidRPr="00DB57BF">
        <w:rPr>
          <w:highlight w:val="cyan"/>
        </w:rPr>
        <w:tab/>
      </w:r>
      <w:r w:rsidR="006F3DEC" w:rsidRPr="00DB57BF">
        <w:rPr>
          <w:highlight w:val="cyan"/>
        </w:rPr>
        <w:t>g</w:t>
      </w:r>
      <w:r w:rsidR="00B76957" w:rsidRPr="00DB57BF">
        <w:rPr>
          <w:highlight w:val="cyan"/>
        </w:rPr>
        <w:t>)</w:t>
      </w:r>
      <w:r w:rsidR="00B76957" w:rsidRPr="00DB57BF">
        <w:rPr>
          <w:highlight w:val="cyan"/>
        </w:rPr>
        <w:tab/>
      </w:r>
      <w:r w:rsidR="006F3DEC" w:rsidRPr="00DB57BF">
        <w:rPr>
          <w:b/>
          <w:bCs/>
          <w:highlight w:val="cyan"/>
        </w:rPr>
        <w:t>обеспечить выделение из государственного бюджета средств на оказание бесплатной юридической помощи, в том числе на представительство в суде, медицинскую, психологическую и психосоциальную помощь, жилье, реабилитационные и реинтеграционные программы, для всех женщин и девочек, ставших жертвами гендерного насилия, в том числе в сельских районах, и осуществлять сбор статистических данных о количестве жертв, получивших такую помощь, в разбивке по возрасту, этнической принадлежности и географическому району;</w:t>
      </w:r>
    </w:p>
    <w:p w14:paraId="546F89F9" w14:textId="77777777" w:rsidR="006F3DEC" w:rsidRPr="00DB57BF" w:rsidRDefault="004B7B50" w:rsidP="00144FB3">
      <w:pPr>
        <w:pStyle w:val="SingleTxt"/>
        <w:rPr>
          <w:b/>
          <w:highlight w:val="cyan"/>
        </w:rPr>
      </w:pPr>
      <w:r w:rsidRPr="00DB57BF">
        <w:rPr>
          <w:highlight w:val="cyan"/>
        </w:rPr>
        <w:tab/>
      </w:r>
      <w:r w:rsidR="006F3DEC" w:rsidRPr="00DB57BF">
        <w:rPr>
          <w:highlight w:val="cyan"/>
        </w:rPr>
        <w:t>h</w:t>
      </w:r>
      <w:r w:rsidR="00B76957" w:rsidRPr="00DB57BF">
        <w:rPr>
          <w:highlight w:val="cyan"/>
        </w:rPr>
        <w:t>)</w:t>
      </w:r>
      <w:r w:rsidR="00B76957" w:rsidRPr="00DB57BF">
        <w:rPr>
          <w:highlight w:val="cyan"/>
        </w:rPr>
        <w:tab/>
      </w:r>
      <w:r w:rsidR="006F3DEC" w:rsidRPr="00DB57BF">
        <w:rPr>
          <w:b/>
          <w:bCs/>
          <w:highlight w:val="cyan"/>
        </w:rPr>
        <w:t>проводить целевые, обязательные мероприятия по укреплению потенциала в области предупреждения и выявления всех форм гендерного насилия, включая насилие в семье, а также реагирования на них для сотрудников правоохранительных и судебных органов, медицинских и социальных работников и других специалистов, которые занимаются вопросами гендерного насилия и взаимодействуют с жертвами, в том числе в сельских районах;</w:t>
      </w:r>
    </w:p>
    <w:p w14:paraId="560CFA62" w14:textId="77777777" w:rsidR="006F3DEC" w:rsidRPr="00DB57BF" w:rsidRDefault="004B7B50" w:rsidP="00144FB3">
      <w:pPr>
        <w:pStyle w:val="SingleTxt"/>
        <w:rPr>
          <w:b/>
          <w:highlight w:val="cyan"/>
        </w:rPr>
      </w:pPr>
      <w:r w:rsidRPr="00DB57BF">
        <w:rPr>
          <w:highlight w:val="cyan"/>
        </w:rPr>
        <w:tab/>
      </w:r>
      <w:r w:rsidR="006F3DEC" w:rsidRPr="00DB57BF">
        <w:rPr>
          <w:highlight w:val="cyan"/>
        </w:rPr>
        <w:t>i</w:t>
      </w:r>
      <w:r w:rsidR="00B76957" w:rsidRPr="00DB57BF">
        <w:rPr>
          <w:highlight w:val="cyan"/>
        </w:rPr>
        <w:t>)</w:t>
      </w:r>
      <w:r w:rsidR="00B76957" w:rsidRPr="00DB57BF">
        <w:rPr>
          <w:highlight w:val="cyan"/>
        </w:rPr>
        <w:tab/>
      </w:r>
      <w:r w:rsidR="006F3DEC" w:rsidRPr="00DB57BF">
        <w:rPr>
          <w:b/>
          <w:bCs/>
          <w:highlight w:val="cyan"/>
        </w:rPr>
        <w:t>постоянно повышать уровень информированности общественности о всех формах насилия по признаку пола, имеющихся услугах, способах и целях их получения, а также о соответствующих действиях властей, в том числе полиции и национальных судов, а также контролировать такую деятельность и оценивать ее результаты;</w:t>
      </w:r>
    </w:p>
    <w:p w14:paraId="4AEE7524" w14:textId="77777777" w:rsidR="006F3DEC" w:rsidRPr="00DB57BF" w:rsidRDefault="004B7B50" w:rsidP="00144FB3">
      <w:pPr>
        <w:pStyle w:val="SingleTxt"/>
        <w:rPr>
          <w:b/>
          <w:highlight w:val="cyan"/>
        </w:rPr>
      </w:pPr>
      <w:r w:rsidRPr="00DB57BF">
        <w:rPr>
          <w:highlight w:val="cyan"/>
        </w:rPr>
        <w:tab/>
      </w:r>
      <w:r w:rsidR="006F3DEC" w:rsidRPr="00DB57BF">
        <w:rPr>
          <w:highlight w:val="cyan"/>
        </w:rPr>
        <w:t>j</w:t>
      </w:r>
      <w:r w:rsidR="00B76957" w:rsidRPr="00DB57BF">
        <w:rPr>
          <w:highlight w:val="cyan"/>
        </w:rPr>
        <w:t>)</w:t>
      </w:r>
      <w:r w:rsidR="00B76957" w:rsidRPr="00DB57BF">
        <w:rPr>
          <w:highlight w:val="cyan"/>
        </w:rPr>
        <w:tab/>
      </w:r>
      <w:r w:rsidR="006F3DEC" w:rsidRPr="00DB57BF">
        <w:rPr>
          <w:b/>
          <w:bCs/>
          <w:highlight w:val="cyan"/>
        </w:rPr>
        <w:t>повысить эффективность осуществляемого органами власти сбора данных о делах по всем формам насилия в отношении женщин и девочек, в том числе путем разбивки таких данных по типу насилия, личности правонарушителя, возрасту и этнической принадлежности жертвы и по результатам рассмотрения этих дел, а также по количеству полученных жалоб, проведенных расследований, осуществленных уголовных преследований и вынесенных приговоров.</w:t>
      </w:r>
    </w:p>
    <w:p w14:paraId="3910C35D" w14:textId="77777777" w:rsidR="004B7B50" w:rsidRPr="00DB57BF" w:rsidRDefault="004B7B50" w:rsidP="004B7B50">
      <w:pPr>
        <w:pStyle w:val="SingleTxt"/>
        <w:spacing w:after="0" w:line="120" w:lineRule="exact"/>
        <w:rPr>
          <w:sz w:val="10"/>
          <w:highlight w:val="cyan"/>
        </w:rPr>
      </w:pPr>
    </w:p>
    <w:p w14:paraId="5323A618" w14:textId="77777777" w:rsidR="006F3DEC" w:rsidRPr="00E45749" w:rsidRDefault="006F3DEC" w:rsidP="004B7B5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B57BF">
        <w:rPr>
          <w:highlight w:val="cyan"/>
        </w:rPr>
        <w:tab/>
      </w:r>
      <w:r w:rsidRPr="00DB57BF">
        <w:rPr>
          <w:highlight w:val="cyan"/>
        </w:rPr>
        <w:tab/>
        <w:t>Торговля людьми и эксплуатация проституции</w:t>
      </w:r>
    </w:p>
    <w:p w14:paraId="19A7C25C" w14:textId="77777777" w:rsidR="004B7B50" w:rsidRPr="004B7B50" w:rsidRDefault="004B7B50" w:rsidP="004B7B50">
      <w:pPr>
        <w:pStyle w:val="SingleTxt"/>
        <w:spacing w:after="0" w:line="120" w:lineRule="exact"/>
        <w:rPr>
          <w:sz w:val="10"/>
        </w:rPr>
      </w:pPr>
    </w:p>
    <w:p w14:paraId="53D7FC84" w14:textId="77777777" w:rsidR="006F3DEC" w:rsidRPr="00012AD2" w:rsidRDefault="006F3DEC" w:rsidP="00144FB3">
      <w:pPr>
        <w:pStyle w:val="SingleTxt"/>
      </w:pPr>
      <w:r>
        <w:t>27.</w:t>
      </w:r>
      <w:r>
        <w:tab/>
        <w:t>Комитет приветствует принятие Закона о противодействии торговле людьми и оказании помощи жертвам торговли людьми, Государственной программы по борьбе с торговлей людьми на 2014</w:t>
      </w:r>
      <w:r w:rsidR="000208DC">
        <w:t>–20</w:t>
      </w:r>
      <w:r>
        <w:t>16 годы и Национального плана по предупреждению торговли людьми на период 2016</w:t>
      </w:r>
      <w:r w:rsidR="000208DC">
        <w:t>–20</w:t>
      </w:r>
      <w:r>
        <w:t>18 годов. Вместе с тем он обеспокоен тем, что зачастую под видом мошенничества или принуждения к вступлению в брак совершается торговля женщинами и девочками, в основном в целях сексуальной эксплуатации. Кроме того, у Комитета вызывает обеспокоенность следующее:</w:t>
      </w:r>
    </w:p>
    <w:p w14:paraId="1FFF3D88" w14:textId="77777777" w:rsidR="006F3DEC" w:rsidRPr="00E45749" w:rsidRDefault="004B7B50" w:rsidP="00144FB3">
      <w:pPr>
        <w:pStyle w:val="SingleTxt"/>
      </w:pPr>
      <w:r>
        <w:tab/>
      </w:r>
      <w:r w:rsidR="006F3DEC">
        <w:t>а</w:t>
      </w:r>
      <w:r w:rsidR="00B76957">
        <w:t>)</w:t>
      </w:r>
      <w:r w:rsidR="00B76957">
        <w:tab/>
      </w:r>
      <w:r w:rsidR="006F3DEC">
        <w:t>ненадлежащее обеспечение исполнения законодательных и нормативно-правовых мер по борьбе с торговлей людьми;</w:t>
      </w:r>
    </w:p>
    <w:p w14:paraId="1DE83B43" w14:textId="77777777" w:rsidR="006F3DEC" w:rsidRPr="00E45749" w:rsidRDefault="004B7B50" w:rsidP="00144FB3">
      <w:pPr>
        <w:pStyle w:val="SingleTxt"/>
      </w:pPr>
      <w:r>
        <w:tab/>
      </w:r>
      <w:r w:rsidR="006F3DEC">
        <w:t>b</w:t>
      </w:r>
      <w:r w:rsidR="00B76957">
        <w:t>)</w:t>
      </w:r>
      <w:r w:rsidR="00B76957">
        <w:tab/>
      </w:r>
      <w:r w:rsidR="006F3DEC">
        <w:t>отсутствие потенциала и координации между государственными учреждениями в целях обеспечения скорейшего и эффективного выявления жертв, а также отсутствие информационно-просветительских инициатив по предотвращению торговли женщинами и девочками;</w:t>
      </w:r>
    </w:p>
    <w:p w14:paraId="71363D4C" w14:textId="77777777" w:rsidR="00144FB3" w:rsidRDefault="004B7B50" w:rsidP="00144FB3">
      <w:pPr>
        <w:pStyle w:val="SingleTxt"/>
      </w:pPr>
      <w:r>
        <w:tab/>
      </w:r>
      <w:r w:rsidR="006F3DEC">
        <w:t>c</w:t>
      </w:r>
      <w:r w:rsidR="00B76957">
        <w:t>)</w:t>
      </w:r>
      <w:r w:rsidR="00B76957">
        <w:tab/>
      </w:r>
      <w:r w:rsidR="006F3DEC">
        <w:t>отсутствие доступных для жертв торговли людьми услуг по защите и бюджетных ассигнований, в том числе приютов для женщин с детьми, которые по- прежнему сильно зависят от доноров;</w:t>
      </w:r>
    </w:p>
    <w:p w14:paraId="48DA8325" w14:textId="77777777" w:rsidR="006F3DEC" w:rsidRPr="00E45749" w:rsidRDefault="004B7B50" w:rsidP="00144FB3">
      <w:pPr>
        <w:pStyle w:val="SingleTxt"/>
      </w:pPr>
      <w:r>
        <w:tab/>
      </w:r>
      <w:r w:rsidR="006F3DEC">
        <w:t>d</w:t>
      </w:r>
      <w:r w:rsidR="00B76957">
        <w:t>)</w:t>
      </w:r>
      <w:r w:rsidR="00B76957">
        <w:tab/>
      </w:r>
      <w:r w:rsidR="006F3DEC">
        <w:t>наличие сообщений о том, что бесплатная правовая помощь жертвам торговли людьми предоставляется при условии согласия жертвы на сотрудничество с правоохранительными органами;</w:t>
      </w:r>
    </w:p>
    <w:p w14:paraId="01E60A12" w14:textId="77777777" w:rsidR="00144FB3" w:rsidRDefault="004B7B50" w:rsidP="00144FB3">
      <w:pPr>
        <w:pStyle w:val="SingleTxt"/>
      </w:pPr>
      <w:r>
        <w:tab/>
      </w:r>
      <w:r w:rsidR="006F3DEC">
        <w:t>e</w:t>
      </w:r>
      <w:r w:rsidR="00B76957">
        <w:t>)</w:t>
      </w:r>
      <w:r w:rsidR="00B76957">
        <w:tab/>
      </w:r>
      <w:r w:rsidR="006F3DEC">
        <w:t>недостаток статистических данных о распространенности торговли женщинами и девочками, а также о возбужденных уголовных делах и вынесенных приговорах.</w:t>
      </w:r>
    </w:p>
    <w:p w14:paraId="711D1008" w14:textId="77777777" w:rsidR="006F3DEC" w:rsidRPr="00DB57BF" w:rsidRDefault="006F3DEC" w:rsidP="00144FB3">
      <w:pPr>
        <w:pStyle w:val="SingleTxt"/>
        <w:rPr>
          <w:b/>
          <w:highlight w:val="cyan"/>
        </w:rPr>
      </w:pPr>
      <w:r w:rsidRPr="00DB57BF">
        <w:rPr>
          <w:highlight w:val="cyan"/>
        </w:rPr>
        <w:t>28.</w:t>
      </w:r>
      <w:r w:rsidRPr="00DB57BF">
        <w:rPr>
          <w:highlight w:val="cyan"/>
        </w:rPr>
        <w:tab/>
      </w:r>
      <w:r w:rsidRPr="00DB57BF">
        <w:rPr>
          <w:b/>
          <w:bCs/>
          <w:highlight w:val="cyan"/>
        </w:rPr>
        <w:t>Комитет рекомендует государству-участнику:</w:t>
      </w:r>
    </w:p>
    <w:p w14:paraId="02FCE54B" w14:textId="77777777" w:rsidR="006F3DEC" w:rsidRPr="00DB57BF" w:rsidRDefault="004B7B50" w:rsidP="00144FB3">
      <w:pPr>
        <w:pStyle w:val="SingleTxt"/>
        <w:rPr>
          <w:b/>
          <w:highlight w:val="cyan"/>
        </w:rPr>
      </w:pPr>
      <w:r w:rsidRPr="00DB57BF">
        <w:rPr>
          <w:highlight w:val="cyan"/>
        </w:rPr>
        <w:tab/>
      </w:r>
      <w:r w:rsidR="006F3DEC" w:rsidRPr="00DB57BF">
        <w:rPr>
          <w:highlight w:val="cyan"/>
        </w:rPr>
        <w:t>а</w:t>
      </w:r>
      <w:r w:rsidR="00B76957" w:rsidRPr="00DB57BF">
        <w:rPr>
          <w:highlight w:val="cyan"/>
        </w:rPr>
        <w:t>)</w:t>
      </w:r>
      <w:r w:rsidR="00B76957" w:rsidRPr="00DB57BF">
        <w:rPr>
          <w:highlight w:val="cyan"/>
        </w:rPr>
        <w:tab/>
      </w:r>
      <w:r w:rsidR="006F3DEC" w:rsidRPr="00DB57BF">
        <w:rPr>
          <w:b/>
          <w:bCs/>
          <w:highlight w:val="cyan"/>
        </w:rPr>
        <w:t xml:space="preserve">обеспечить эффективное исполнение Закона о противодействии торговле людьми и оказании помощи жертвам торговли людьми и Национального плана действий по предупреждению торговли людьми, а также регулярный контроль за их осуществлением и </w:t>
      </w:r>
      <w:r w:rsidR="006F3DEC" w:rsidRPr="00DB57BF">
        <w:rPr>
          <w:b/>
          <w:highlight w:val="cyan"/>
        </w:rPr>
        <w:t>выделение надлежащих бюджетных средств на эти цели</w:t>
      </w:r>
      <w:r w:rsidR="006F3DEC" w:rsidRPr="00DB57BF">
        <w:rPr>
          <w:b/>
          <w:bCs/>
          <w:highlight w:val="cyan"/>
        </w:rPr>
        <w:t>;</w:t>
      </w:r>
    </w:p>
    <w:p w14:paraId="3AF52552" w14:textId="77777777" w:rsidR="006F3DEC" w:rsidRPr="00DB57BF" w:rsidRDefault="004B7B50" w:rsidP="00144FB3">
      <w:pPr>
        <w:pStyle w:val="SingleTxt"/>
        <w:rPr>
          <w:b/>
          <w:highlight w:val="cyan"/>
        </w:rPr>
      </w:pPr>
      <w:r w:rsidRPr="00DB57BF">
        <w:rPr>
          <w:highlight w:val="cyan"/>
        </w:rPr>
        <w:tab/>
      </w:r>
      <w:r w:rsidR="006F3DEC" w:rsidRPr="00DB57BF">
        <w:rPr>
          <w:highlight w:val="cyan"/>
        </w:rPr>
        <w:t>b</w:t>
      </w:r>
      <w:r w:rsidR="00B76957" w:rsidRPr="00DB57BF">
        <w:rPr>
          <w:highlight w:val="cyan"/>
        </w:rPr>
        <w:t>)</w:t>
      </w:r>
      <w:r w:rsidR="00B76957" w:rsidRPr="00DB57BF">
        <w:rPr>
          <w:highlight w:val="cyan"/>
        </w:rPr>
        <w:tab/>
      </w:r>
      <w:r w:rsidR="006F3DEC" w:rsidRPr="00DB57BF">
        <w:rPr>
          <w:b/>
          <w:bCs/>
          <w:highlight w:val="cyan"/>
        </w:rPr>
        <w:t>укрепить координацию в рамках государственных учреждений в отношении выявления, направления к специалистам и защиты жертв торговли людьми, четко определив при этом функции и обязанности этих учреждений, в целях обеспечения функционирования национального информационно-справочного механизма;</w:t>
      </w:r>
    </w:p>
    <w:p w14:paraId="69A581AC" w14:textId="77777777" w:rsidR="006F3DEC" w:rsidRPr="00DB57BF" w:rsidRDefault="004B7B50" w:rsidP="00144FB3">
      <w:pPr>
        <w:pStyle w:val="SingleTxt"/>
        <w:rPr>
          <w:b/>
          <w:highlight w:val="cyan"/>
        </w:rPr>
      </w:pPr>
      <w:r w:rsidRPr="00DB57BF">
        <w:rPr>
          <w:highlight w:val="cyan"/>
        </w:rPr>
        <w:tab/>
      </w:r>
      <w:r w:rsidR="006F3DEC" w:rsidRPr="00DB57BF">
        <w:rPr>
          <w:highlight w:val="cyan"/>
        </w:rPr>
        <w:t>c</w:t>
      </w:r>
      <w:r w:rsidR="00B76957" w:rsidRPr="00DB57BF">
        <w:rPr>
          <w:highlight w:val="cyan"/>
        </w:rPr>
        <w:t>)</w:t>
      </w:r>
      <w:r w:rsidR="00B76957" w:rsidRPr="00DB57BF">
        <w:rPr>
          <w:highlight w:val="cyan"/>
        </w:rPr>
        <w:tab/>
      </w:r>
      <w:r w:rsidR="006F3DEC" w:rsidRPr="00DB57BF">
        <w:rPr>
          <w:b/>
          <w:highlight w:val="cyan"/>
        </w:rPr>
        <w:t>расследовать и поддерживать обвинение по делам о торговле людьми, в первую очередь в отношении женщин и девочек, а также обеспечить, чтобы назначаемые виновным наказания соответствовали тяжести совершенного преступления;</w:t>
      </w:r>
    </w:p>
    <w:p w14:paraId="0D6C8DE3" w14:textId="77777777" w:rsidR="006F3DEC" w:rsidRPr="00DB57BF" w:rsidRDefault="004B7B50" w:rsidP="00144FB3">
      <w:pPr>
        <w:pStyle w:val="SingleTxt"/>
        <w:rPr>
          <w:b/>
          <w:highlight w:val="cyan"/>
        </w:rPr>
      </w:pPr>
      <w:r w:rsidRPr="00DB57BF">
        <w:rPr>
          <w:highlight w:val="cyan"/>
        </w:rPr>
        <w:tab/>
      </w:r>
      <w:r w:rsidR="006F3DEC" w:rsidRPr="00DB57BF">
        <w:rPr>
          <w:highlight w:val="cyan"/>
        </w:rPr>
        <w:t>d</w:t>
      </w:r>
      <w:r w:rsidR="00B76957" w:rsidRPr="00DB57BF">
        <w:rPr>
          <w:highlight w:val="cyan"/>
        </w:rPr>
        <w:t>)</w:t>
      </w:r>
      <w:r w:rsidR="00B76957" w:rsidRPr="00DB57BF">
        <w:rPr>
          <w:highlight w:val="cyan"/>
        </w:rPr>
        <w:tab/>
      </w:r>
      <w:r w:rsidR="006F3DEC" w:rsidRPr="00DB57BF">
        <w:rPr>
          <w:b/>
          <w:bCs/>
          <w:highlight w:val="cyan"/>
        </w:rPr>
        <w:t>повысить э</w:t>
      </w:r>
      <w:r w:rsidR="006F3DEC" w:rsidRPr="00DB57BF">
        <w:rPr>
          <w:b/>
          <w:highlight w:val="cyan"/>
        </w:rPr>
        <w:t>ффективность укрепления</w:t>
      </w:r>
      <w:r w:rsidR="006F3DEC" w:rsidRPr="00DB57BF">
        <w:rPr>
          <w:b/>
          <w:bCs/>
          <w:highlight w:val="cyan"/>
        </w:rPr>
        <w:t xml:space="preserve"> потенциала правоохранительных органов, включая пограничную полицию, и судебных органов, с тем чтобы расширить их возможности в плане выявления и направления к специалистам потенциальных жертв торговли людьми, и осуществлять расследование и судебное преследование по делам с учетом гендерных факторов;</w:t>
      </w:r>
    </w:p>
    <w:p w14:paraId="188BEE3F" w14:textId="77777777" w:rsidR="006F3DEC" w:rsidRPr="00DB57BF" w:rsidRDefault="004B7B50" w:rsidP="00144FB3">
      <w:pPr>
        <w:pStyle w:val="SingleTxt"/>
        <w:rPr>
          <w:b/>
          <w:highlight w:val="cyan"/>
        </w:rPr>
      </w:pPr>
      <w:r w:rsidRPr="00DB57BF">
        <w:rPr>
          <w:highlight w:val="cyan"/>
        </w:rPr>
        <w:tab/>
      </w:r>
      <w:r w:rsidR="006F3DEC" w:rsidRPr="00DB57BF">
        <w:rPr>
          <w:highlight w:val="cyan"/>
        </w:rPr>
        <w:t>e</w:t>
      </w:r>
      <w:r w:rsidR="00B76957" w:rsidRPr="00DB57BF">
        <w:rPr>
          <w:highlight w:val="cyan"/>
        </w:rPr>
        <w:t>)</w:t>
      </w:r>
      <w:r w:rsidR="00B76957" w:rsidRPr="00DB57BF">
        <w:rPr>
          <w:highlight w:val="cyan"/>
        </w:rPr>
        <w:tab/>
      </w:r>
      <w:r w:rsidR="006F3DEC" w:rsidRPr="00DB57BF">
        <w:rPr>
          <w:b/>
          <w:bCs/>
          <w:highlight w:val="cyan"/>
        </w:rPr>
        <w:t xml:space="preserve">безотлагательно создать государственный фонд для поддержки жертв и обеспечить предоставление защиты и помощи жертвам торговли людьми, в том числе посредством создания приютов для матерей с детьми, оказания бесплатной юридической помощи, независимо от того, </w:t>
      </w:r>
      <w:r w:rsidR="006F3DEC" w:rsidRPr="00DB57BF">
        <w:rPr>
          <w:b/>
          <w:highlight w:val="cyan"/>
        </w:rPr>
        <w:t xml:space="preserve">соглашается </w:t>
      </w:r>
      <w:r w:rsidR="006F3DEC" w:rsidRPr="00DB57BF">
        <w:rPr>
          <w:b/>
          <w:bCs/>
          <w:highlight w:val="cyan"/>
        </w:rPr>
        <w:t>ли жертва сотрудничать с правоохранительными органами, и предоставления альтернативных возможностей получения дохода;</w:t>
      </w:r>
    </w:p>
    <w:p w14:paraId="4B3FA3E1" w14:textId="77777777" w:rsidR="006F3DEC" w:rsidRPr="00234478" w:rsidRDefault="004B7B50" w:rsidP="00144FB3">
      <w:pPr>
        <w:pStyle w:val="SingleTxt"/>
        <w:rPr>
          <w:b/>
        </w:rPr>
      </w:pPr>
      <w:r w:rsidRPr="00DB57BF">
        <w:rPr>
          <w:highlight w:val="cyan"/>
        </w:rPr>
        <w:tab/>
      </w:r>
      <w:r w:rsidR="006F3DEC" w:rsidRPr="00DB57BF">
        <w:rPr>
          <w:highlight w:val="cyan"/>
        </w:rPr>
        <w:t>f</w:t>
      </w:r>
      <w:r w:rsidR="00B76957" w:rsidRPr="00DB57BF">
        <w:rPr>
          <w:highlight w:val="cyan"/>
        </w:rPr>
        <w:t>)</w:t>
      </w:r>
      <w:r w:rsidR="00B76957" w:rsidRPr="00DB57BF">
        <w:rPr>
          <w:highlight w:val="cyan"/>
        </w:rPr>
        <w:tab/>
      </w:r>
      <w:r w:rsidR="006F3DEC" w:rsidRPr="00DB57BF">
        <w:rPr>
          <w:b/>
          <w:bCs/>
          <w:highlight w:val="cyan"/>
        </w:rPr>
        <w:t>активизировать сбор статистических данных, дезагрегированных по полу, возрасту и видам торговли людьми, и информации о судебных преследованиях и приговорах, предоставленных вспомогательных услугах и</w:t>
      </w:r>
      <w:r w:rsidR="00144FB3" w:rsidRPr="00DB57BF">
        <w:rPr>
          <w:b/>
          <w:bCs/>
          <w:highlight w:val="cyan"/>
        </w:rPr>
        <w:t xml:space="preserve"> </w:t>
      </w:r>
      <w:r w:rsidR="006F3DEC" w:rsidRPr="00DB57BF">
        <w:rPr>
          <w:b/>
          <w:bCs/>
          <w:highlight w:val="cyan"/>
        </w:rPr>
        <w:t>альтернативных возможностях получения дохода.</w:t>
      </w:r>
    </w:p>
    <w:p w14:paraId="637EC308" w14:textId="77777777" w:rsidR="006F3DEC" w:rsidRPr="00234478" w:rsidRDefault="006F3DEC" w:rsidP="00144FB3">
      <w:pPr>
        <w:pStyle w:val="SingleTxt"/>
      </w:pPr>
      <w:r>
        <w:t>29.</w:t>
      </w:r>
      <w:r>
        <w:tab/>
        <w:t>Комитет обеспокоен сообщениями о том, что женщины, занимающиеся проституцией, не имеют доступа к услугам, предоставляемым неправительственными организациями, которые осуществляют программы по профилактике ВИЧ и инфекций, передаваемых половым путем, и что они подвергаются дискриминации, запугиванию, притеснению, вымогательству и взяточничеству, принудительному анализу на ВИЧ и инфекции, передаваемые половым путем, произвольному содержанию под стражей и физическому насилию со стороны полиции.</w:t>
      </w:r>
    </w:p>
    <w:p w14:paraId="110CF103" w14:textId="77777777" w:rsidR="00144FB3" w:rsidRPr="00DB57BF" w:rsidRDefault="006F3DEC" w:rsidP="00144FB3">
      <w:pPr>
        <w:pStyle w:val="SingleTxt"/>
        <w:rPr>
          <w:b/>
          <w:highlight w:val="cyan"/>
        </w:rPr>
      </w:pPr>
      <w:r w:rsidRPr="00DB57BF">
        <w:rPr>
          <w:highlight w:val="cyan"/>
        </w:rPr>
        <w:t>30.</w:t>
      </w:r>
      <w:r w:rsidRPr="00DB57BF">
        <w:rPr>
          <w:highlight w:val="cyan"/>
        </w:rPr>
        <w:tab/>
      </w:r>
      <w:r w:rsidRPr="00DB57BF">
        <w:rPr>
          <w:b/>
          <w:highlight w:val="cyan"/>
        </w:rPr>
        <w:t>Комитет рекомендует государству-участнику:</w:t>
      </w:r>
    </w:p>
    <w:p w14:paraId="3886B12B" w14:textId="77777777" w:rsidR="006F3DEC" w:rsidRPr="00DB57BF" w:rsidRDefault="004B7B50" w:rsidP="00144FB3">
      <w:pPr>
        <w:pStyle w:val="SingleTxt"/>
        <w:rPr>
          <w:b/>
          <w:highlight w:val="cyan"/>
        </w:rPr>
      </w:pPr>
      <w:r w:rsidRPr="00DB57BF">
        <w:rPr>
          <w:highlight w:val="cyan"/>
        </w:rPr>
        <w:tab/>
      </w:r>
      <w:r w:rsidR="006F3DEC" w:rsidRPr="00DB57BF">
        <w:rPr>
          <w:highlight w:val="cyan"/>
        </w:rPr>
        <w:t>а</w:t>
      </w:r>
      <w:r w:rsidR="00B76957" w:rsidRPr="00DB57BF">
        <w:rPr>
          <w:highlight w:val="cyan"/>
        </w:rPr>
        <w:t>)</w:t>
      </w:r>
      <w:r w:rsidR="00B76957" w:rsidRPr="00DB57BF">
        <w:rPr>
          <w:highlight w:val="cyan"/>
        </w:rPr>
        <w:tab/>
      </w:r>
      <w:r w:rsidR="006F3DEC" w:rsidRPr="00DB57BF">
        <w:rPr>
          <w:b/>
          <w:highlight w:val="cyan"/>
        </w:rPr>
        <w:t xml:space="preserve">осуществлять </w:t>
      </w:r>
      <w:r w:rsidR="006F3DEC" w:rsidRPr="00DB57BF">
        <w:rPr>
          <w:b/>
          <w:bCs/>
          <w:highlight w:val="cyan"/>
        </w:rPr>
        <w:t>сбор статистических данных о количестве и характере жалоб на злоупотребления сотрудников полиции и их соучастие в коррупции в отношении женщин, занимающихся проституцией, и обеспечить, чтобы такие жалобы надлежащим образом расследовались, чтобы виновные привлекались к ответственности и подвергались соответствующему наказанию и чтобы конфиденциальность информации о</w:t>
      </w:r>
      <w:r w:rsidR="006F3DEC" w:rsidRPr="00DB57BF">
        <w:rPr>
          <w:b/>
          <w:highlight w:val="cyan"/>
        </w:rPr>
        <w:t xml:space="preserve"> </w:t>
      </w:r>
      <w:r w:rsidR="006F3DEC" w:rsidRPr="00DB57BF">
        <w:rPr>
          <w:b/>
          <w:bCs/>
          <w:highlight w:val="cyan"/>
        </w:rPr>
        <w:t>жертвах сохранялась;</w:t>
      </w:r>
    </w:p>
    <w:p w14:paraId="2247977D" w14:textId="77777777" w:rsidR="00144FB3" w:rsidRPr="00DB57BF" w:rsidRDefault="004B7B50" w:rsidP="00144FB3">
      <w:pPr>
        <w:pStyle w:val="SingleTxt"/>
        <w:rPr>
          <w:highlight w:val="cyan"/>
        </w:rPr>
      </w:pPr>
      <w:r w:rsidRPr="00DB57BF">
        <w:rPr>
          <w:highlight w:val="cyan"/>
        </w:rPr>
        <w:tab/>
      </w:r>
      <w:r w:rsidR="006F3DEC" w:rsidRPr="00DB57BF">
        <w:rPr>
          <w:highlight w:val="cyan"/>
        </w:rPr>
        <w:t>b</w:t>
      </w:r>
      <w:r w:rsidR="00B76957" w:rsidRPr="00DB57BF">
        <w:rPr>
          <w:highlight w:val="cyan"/>
        </w:rPr>
        <w:t>)</w:t>
      </w:r>
      <w:r w:rsidR="00B76957" w:rsidRPr="00DB57BF">
        <w:rPr>
          <w:highlight w:val="cyan"/>
        </w:rPr>
        <w:tab/>
      </w:r>
      <w:r w:rsidR="006F3DEC" w:rsidRPr="00DB57BF">
        <w:rPr>
          <w:b/>
          <w:bCs/>
          <w:highlight w:val="cyan"/>
        </w:rPr>
        <w:t>обеспечить, чтобы женщины, занимающиеся проституцией, могли пользоваться помощью, предоставляемой неправительственными организациями, которые осуществляют программы по профилактике ВИЧ и инфекций, передаваемых половым путем;</w:t>
      </w:r>
    </w:p>
    <w:p w14:paraId="2F8B5A39" w14:textId="77777777" w:rsidR="006F3DEC" w:rsidRPr="00DB57BF" w:rsidRDefault="004B7B50" w:rsidP="00144FB3">
      <w:pPr>
        <w:pStyle w:val="SingleTxt"/>
        <w:rPr>
          <w:b/>
          <w:highlight w:val="cyan"/>
        </w:rPr>
      </w:pPr>
      <w:r w:rsidRPr="00DB57BF">
        <w:rPr>
          <w:highlight w:val="cyan"/>
        </w:rPr>
        <w:tab/>
      </w:r>
      <w:r w:rsidR="006F3DEC" w:rsidRPr="00DB57BF">
        <w:rPr>
          <w:highlight w:val="cyan"/>
        </w:rPr>
        <w:t>c</w:t>
      </w:r>
      <w:r w:rsidR="00B76957" w:rsidRPr="00DB57BF">
        <w:rPr>
          <w:highlight w:val="cyan"/>
        </w:rPr>
        <w:t>)</w:t>
      </w:r>
      <w:r w:rsidR="00B76957" w:rsidRPr="00DB57BF">
        <w:rPr>
          <w:highlight w:val="cyan"/>
        </w:rPr>
        <w:tab/>
      </w:r>
      <w:r w:rsidR="006F3DEC" w:rsidRPr="00DB57BF">
        <w:rPr>
          <w:b/>
          <w:bCs/>
          <w:highlight w:val="cyan"/>
        </w:rPr>
        <w:t>предусмотреть для</w:t>
      </w:r>
      <w:r w:rsidR="00144FB3" w:rsidRPr="00DB57BF">
        <w:rPr>
          <w:b/>
          <w:bCs/>
          <w:highlight w:val="cyan"/>
        </w:rPr>
        <w:t xml:space="preserve"> </w:t>
      </w:r>
      <w:r w:rsidR="006F3DEC" w:rsidRPr="00DB57BF">
        <w:rPr>
          <w:b/>
          <w:bCs/>
          <w:highlight w:val="cyan"/>
        </w:rPr>
        <w:t>женщин, желающих прекратить занятие проституцией, «программы выхода» и</w:t>
      </w:r>
      <w:r w:rsidR="00144FB3" w:rsidRPr="00DB57BF">
        <w:rPr>
          <w:b/>
          <w:bCs/>
          <w:highlight w:val="cyan"/>
        </w:rPr>
        <w:t xml:space="preserve"> </w:t>
      </w:r>
      <w:r w:rsidR="006F3DEC" w:rsidRPr="00DB57BF">
        <w:rPr>
          <w:b/>
          <w:bCs/>
          <w:highlight w:val="cyan"/>
        </w:rPr>
        <w:t>альтернативные возможности получения дохода.</w:t>
      </w:r>
    </w:p>
    <w:p w14:paraId="1010FEF2" w14:textId="77777777" w:rsidR="004B7B50" w:rsidRPr="00DB57BF" w:rsidRDefault="004B7B50" w:rsidP="004B7B50">
      <w:pPr>
        <w:pStyle w:val="SingleTxt"/>
        <w:spacing w:after="0" w:line="120" w:lineRule="exact"/>
        <w:rPr>
          <w:sz w:val="10"/>
          <w:highlight w:val="cyan"/>
        </w:rPr>
      </w:pPr>
    </w:p>
    <w:p w14:paraId="77115344" w14:textId="77777777" w:rsidR="006F3DEC" w:rsidRPr="00234478" w:rsidRDefault="006F3DEC" w:rsidP="004B7B5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B57BF">
        <w:rPr>
          <w:highlight w:val="cyan"/>
        </w:rPr>
        <w:tab/>
      </w:r>
      <w:r w:rsidRPr="00DB57BF">
        <w:rPr>
          <w:highlight w:val="cyan"/>
        </w:rPr>
        <w:tab/>
        <w:t>Участие в политической и общественной жизни</w:t>
      </w:r>
    </w:p>
    <w:p w14:paraId="6EB4513C" w14:textId="77777777" w:rsidR="004B7B50" w:rsidRPr="004B7B50" w:rsidRDefault="004B7B50" w:rsidP="004B7B50">
      <w:pPr>
        <w:pStyle w:val="SingleTxt"/>
        <w:spacing w:after="0" w:line="120" w:lineRule="exact"/>
        <w:rPr>
          <w:sz w:val="10"/>
        </w:rPr>
      </w:pPr>
    </w:p>
    <w:p w14:paraId="169D5C9E" w14:textId="77777777" w:rsidR="00144FB3" w:rsidRDefault="006F3DEC" w:rsidP="00144FB3">
      <w:pPr>
        <w:pStyle w:val="SingleTxt"/>
      </w:pPr>
      <w:r>
        <w:t>31.</w:t>
      </w:r>
      <w:r>
        <w:tab/>
        <w:t>Комитет выражает признательность государству-участнику за создание школ лидерства для женщин и введение небольших квот для женщин на государственной службе. Вместе с тем он выражает обеспокоенность по поводу низкого уровня представленности женщин в Маджлиси Оли (6,3 процента), на министерских должностях (8 процентов) и на должностях в судебных органах, на дипломатической службе и в местных органах управления, а также на руководящих должностях во всех секторах.</w:t>
      </w:r>
    </w:p>
    <w:p w14:paraId="2DF6C994" w14:textId="77777777" w:rsidR="006F3DEC" w:rsidRPr="00DB57BF" w:rsidRDefault="006F3DEC" w:rsidP="00144FB3">
      <w:pPr>
        <w:pStyle w:val="SingleTxt"/>
        <w:rPr>
          <w:b/>
          <w:highlight w:val="cyan"/>
        </w:rPr>
      </w:pPr>
      <w:r w:rsidRPr="00DB57BF">
        <w:rPr>
          <w:highlight w:val="cyan"/>
        </w:rPr>
        <w:t>32.</w:t>
      </w:r>
      <w:r w:rsidRPr="00DB57BF">
        <w:rPr>
          <w:highlight w:val="cyan"/>
        </w:rPr>
        <w:tab/>
      </w:r>
      <w:r w:rsidRPr="00DB57BF">
        <w:rPr>
          <w:b/>
          <w:bCs/>
          <w:highlight w:val="cyan"/>
        </w:rPr>
        <w:t>Комитет рекомендует государству-участнику:</w:t>
      </w:r>
    </w:p>
    <w:p w14:paraId="6FA004BC" w14:textId="77777777" w:rsidR="00144FB3" w:rsidRPr="00DB57BF" w:rsidRDefault="004B7B50" w:rsidP="00144FB3">
      <w:pPr>
        <w:pStyle w:val="SingleTxt"/>
        <w:rPr>
          <w:b/>
          <w:highlight w:val="cyan"/>
        </w:rPr>
      </w:pPr>
      <w:r w:rsidRPr="00DB57BF">
        <w:rPr>
          <w:highlight w:val="cyan"/>
        </w:rPr>
        <w:tab/>
      </w:r>
      <w:r w:rsidR="006F3DEC" w:rsidRPr="00DB57BF">
        <w:rPr>
          <w:highlight w:val="cyan"/>
        </w:rPr>
        <w:t>а</w:t>
      </w:r>
      <w:r w:rsidR="00B76957" w:rsidRPr="00DB57BF">
        <w:rPr>
          <w:highlight w:val="cyan"/>
        </w:rPr>
        <w:t>)</w:t>
      </w:r>
      <w:r w:rsidR="00B76957" w:rsidRPr="00DB57BF">
        <w:rPr>
          <w:highlight w:val="cyan"/>
        </w:rPr>
        <w:tab/>
      </w:r>
      <w:r w:rsidR="006F3DEC" w:rsidRPr="00DB57BF">
        <w:rPr>
          <w:b/>
          <w:highlight w:val="cyan"/>
        </w:rPr>
        <w:t>в целях скорейшего достижения равной представленности женщин и мужчин во всех сферах общественной и политической жизни, в частности, на руководящих должностях на национальном и местном уровнях и на дипломатической службе, принять и осуществить временные специальные меры, такие как квоты для политических назначений, а также выделить достаточные ресурсы для осуществления таких мер;</w:t>
      </w:r>
    </w:p>
    <w:p w14:paraId="68E2958F" w14:textId="77777777" w:rsidR="006F3DEC" w:rsidRPr="00DB57BF" w:rsidRDefault="004B7B50" w:rsidP="00144FB3">
      <w:pPr>
        <w:pStyle w:val="SingleTxt"/>
        <w:rPr>
          <w:b/>
          <w:highlight w:val="cyan"/>
        </w:rPr>
      </w:pPr>
      <w:r w:rsidRPr="00DB57BF">
        <w:rPr>
          <w:highlight w:val="cyan"/>
        </w:rPr>
        <w:tab/>
      </w:r>
      <w:r w:rsidR="006F3DEC" w:rsidRPr="00DB57BF">
        <w:rPr>
          <w:highlight w:val="cyan"/>
        </w:rPr>
        <w:t>b</w:t>
      </w:r>
      <w:r w:rsidR="00B76957" w:rsidRPr="00DB57BF">
        <w:rPr>
          <w:highlight w:val="cyan"/>
        </w:rPr>
        <w:t>)</w:t>
      </w:r>
      <w:r w:rsidR="00B76957" w:rsidRPr="00DB57BF">
        <w:rPr>
          <w:highlight w:val="cyan"/>
        </w:rPr>
        <w:tab/>
      </w:r>
      <w:r w:rsidR="006F3DEC" w:rsidRPr="00DB57BF">
        <w:rPr>
          <w:b/>
          <w:bCs/>
          <w:highlight w:val="cyan"/>
        </w:rPr>
        <w:t>создать резервный список компетентных кандидатов-женщин для назначения на управленческие и руководящие должности и контролировать его использование;</w:t>
      </w:r>
    </w:p>
    <w:p w14:paraId="57907321" w14:textId="77777777" w:rsidR="006F3DEC" w:rsidRPr="00DB57BF" w:rsidRDefault="004B7B50" w:rsidP="00144FB3">
      <w:pPr>
        <w:pStyle w:val="SingleTxt"/>
        <w:rPr>
          <w:b/>
          <w:highlight w:val="cyan"/>
        </w:rPr>
      </w:pPr>
      <w:r w:rsidRPr="00DB57BF">
        <w:rPr>
          <w:highlight w:val="cyan"/>
        </w:rPr>
        <w:tab/>
      </w:r>
      <w:r w:rsidR="006F3DEC" w:rsidRPr="00DB57BF">
        <w:rPr>
          <w:highlight w:val="cyan"/>
        </w:rPr>
        <w:t>c</w:t>
      </w:r>
      <w:r w:rsidR="00B76957" w:rsidRPr="00DB57BF">
        <w:rPr>
          <w:highlight w:val="cyan"/>
        </w:rPr>
        <w:t>)</w:t>
      </w:r>
      <w:r w:rsidR="00B76957" w:rsidRPr="00DB57BF">
        <w:rPr>
          <w:highlight w:val="cyan"/>
        </w:rPr>
        <w:tab/>
      </w:r>
      <w:r w:rsidR="006F3DEC" w:rsidRPr="00DB57BF">
        <w:rPr>
          <w:b/>
          <w:highlight w:val="cyan"/>
        </w:rPr>
        <w:t>в</w:t>
      </w:r>
      <w:r w:rsidR="006F3DEC" w:rsidRPr="00DB57BF">
        <w:rPr>
          <w:b/>
          <w:bCs/>
          <w:highlight w:val="cyan"/>
        </w:rPr>
        <w:t xml:space="preserve"> целях оказания содействия политическим партиям в продвижении женщин на руководящие должности в своих партийных структурах и повышении авторитета женщин-кандидатов в ходе избирательных кампаний предусмотреть такие стимулы, как финансирование партий и кампаний кандидатов-женщин или укрепление женских структур в политических партиях;</w:t>
      </w:r>
    </w:p>
    <w:p w14:paraId="5B9D8D35" w14:textId="77777777" w:rsidR="006F3DEC" w:rsidRPr="00DB57BF" w:rsidRDefault="004B7B50" w:rsidP="00144FB3">
      <w:pPr>
        <w:pStyle w:val="SingleTxt"/>
        <w:rPr>
          <w:b/>
          <w:highlight w:val="cyan"/>
        </w:rPr>
      </w:pPr>
      <w:r w:rsidRPr="00DB57BF">
        <w:rPr>
          <w:highlight w:val="cyan"/>
        </w:rPr>
        <w:tab/>
      </w:r>
      <w:r w:rsidR="006F3DEC" w:rsidRPr="00DB57BF">
        <w:rPr>
          <w:highlight w:val="cyan"/>
        </w:rPr>
        <w:t>d</w:t>
      </w:r>
      <w:r w:rsidR="00B76957" w:rsidRPr="00DB57BF">
        <w:rPr>
          <w:highlight w:val="cyan"/>
        </w:rPr>
        <w:t>)</w:t>
      </w:r>
      <w:r w:rsidR="00B76957" w:rsidRPr="00DB57BF">
        <w:rPr>
          <w:highlight w:val="cyan"/>
        </w:rPr>
        <w:tab/>
      </w:r>
      <w:r w:rsidR="006F3DEC" w:rsidRPr="00DB57BF">
        <w:rPr>
          <w:b/>
          <w:bCs/>
          <w:highlight w:val="cyan"/>
        </w:rPr>
        <w:t>обеспечить обучение женщин навыкам политического руководства, проведения кампаний и ведения переговоров;</w:t>
      </w:r>
    </w:p>
    <w:p w14:paraId="463F0A63" w14:textId="77777777" w:rsidR="006F3DEC" w:rsidRPr="00234478" w:rsidRDefault="004B7B50" w:rsidP="00144FB3">
      <w:pPr>
        <w:pStyle w:val="SingleTxt"/>
        <w:rPr>
          <w:b/>
        </w:rPr>
      </w:pPr>
      <w:r w:rsidRPr="00DB57BF">
        <w:rPr>
          <w:highlight w:val="cyan"/>
        </w:rPr>
        <w:tab/>
      </w:r>
      <w:r w:rsidR="006F3DEC" w:rsidRPr="00DB57BF">
        <w:rPr>
          <w:highlight w:val="cyan"/>
        </w:rPr>
        <w:t>e</w:t>
      </w:r>
      <w:r w:rsidR="00B76957" w:rsidRPr="00DB57BF">
        <w:rPr>
          <w:highlight w:val="cyan"/>
        </w:rPr>
        <w:t>)</w:t>
      </w:r>
      <w:r w:rsidR="00B76957" w:rsidRPr="00DB57BF">
        <w:rPr>
          <w:highlight w:val="cyan"/>
        </w:rPr>
        <w:tab/>
      </w:r>
      <w:r w:rsidR="006F3DEC" w:rsidRPr="00DB57BF">
        <w:rPr>
          <w:b/>
          <w:bCs/>
          <w:highlight w:val="cyan"/>
        </w:rPr>
        <w:t>контролировать использование неуважительных высказываний и стереотипов в отношении женщин во время публичных заявлений и в средствах массовой информации и в целях лучшего понимания и недопущения подобного использования осуществлять сбор конкретных данных о дискриминации по признаку пола в политической жизни.</w:t>
      </w:r>
    </w:p>
    <w:p w14:paraId="7B7E5386" w14:textId="77777777" w:rsidR="004B7B50" w:rsidRPr="004B7B50" w:rsidRDefault="004B7B50" w:rsidP="004B7B50">
      <w:pPr>
        <w:pStyle w:val="SingleTxt"/>
        <w:spacing w:after="0" w:line="120" w:lineRule="exact"/>
        <w:rPr>
          <w:sz w:val="10"/>
        </w:rPr>
      </w:pPr>
    </w:p>
    <w:p w14:paraId="38573A89" w14:textId="77777777" w:rsidR="006F3DEC" w:rsidRPr="00234478" w:rsidRDefault="006F3DEC" w:rsidP="004B7B5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DB57BF">
        <w:rPr>
          <w:highlight w:val="cyan"/>
        </w:rPr>
        <w:t>Гражданство</w:t>
      </w:r>
    </w:p>
    <w:p w14:paraId="056D612E" w14:textId="77777777" w:rsidR="004B7B50" w:rsidRPr="004B7B50" w:rsidRDefault="004B7B50" w:rsidP="004B7B50">
      <w:pPr>
        <w:pStyle w:val="SingleTxt"/>
        <w:spacing w:after="0" w:line="120" w:lineRule="exact"/>
        <w:rPr>
          <w:sz w:val="10"/>
        </w:rPr>
      </w:pPr>
    </w:p>
    <w:p w14:paraId="5035D928" w14:textId="77777777" w:rsidR="00144FB3" w:rsidRDefault="006F3DEC" w:rsidP="00144FB3">
      <w:pPr>
        <w:pStyle w:val="SingleTxt"/>
      </w:pPr>
      <w:r>
        <w:t>33.</w:t>
      </w:r>
      <w:r>
        <w:tab/>
        <w:t>Комитет приветствует законодательные меры, принятые в целях решения проблемы безгражданства женщин и детей и обеспечения обязательной регистрации актов рождения. Вместе с тем он выражает обеспокоенность по поводу:</w:t>
      </w:r>
    </w:p>
    <w:p w14:paraId="3CD8BD41" w14:textId="77777777" w:rsidR="00144FB3" w:rsidRDefault="004B7B50" w:rsidP="00144FB3">
      <w:pPr>
        <w:pStyle w:val="SingleTxt"/>
      </w:pPr>
      <w:r>
        <w:tab/>
      </w:r>
      <w:r w:rsidR="006F3DEC">
        <w:t>а</w:t>
      </w:r>
      <w:r w:rsidR="00B76957">
        <w:t>)</w:t>
      </w:r>
      <w:r w:rsidR="00B76957">
        <w:tab/>
      </w:r>
      <w:r w:rsidR="006F3DEC">
        <w:t>сообщений о том, что значительное большинство лиц без гражданства в государстве-участнике составляют женщины и дети;</w:t>
      </w:r>
    </w:p>
    <w:p w14:paraId="61E14BC4" w14:textId="77777777" w:rsidR="00144FB3" w:rsidRDefault="004B7B50" w:rsidP="00144FB3">
      <w:pPr>
        <w:pStyle w:val="SingleTxt"/>
      </w:pPr>
      <w:r>
        <w:tab/>
      </w:r>
      <w:r w:rsidR="006F3DEC">
        <w:t>b</w:t>
      </w:r>
      <w:r w:rsidR="00B76957">
        <w:t>)</w:t>
      </w:r>
      <w:r w:rsidR="00B76957">
        <w:tab/>
      </w:r>
      <w:r w:rsidR="006F3DEC">
        <w:t>сообщений о том, что женщины без гражданства не имеют доступа к возможностям в области жилья, социальной помощи и занятости и подвергаются депортации, дискриминации и вымогательству со стороны местных должностных лиц, в частности из-за отсутствия документов, удостоверяющих личность;</w:t>
      </w:r>
    </w:p>
    <w:p w14:paraId="1B248049" w14:textId="77777777" w:rsidR="006F3DEC" w:rsidRPr="00234478" w:rsidRDefault="004B7B50" w:rsidP="00144FB3">
      <w:pPr>
        <w:pStyle w:val="SingleTxt"/>
      </w:pPr>
      <w:r>
        <w:tab/>
      </w:r>
      <w:r w:rsidR="006F3DEC">
        <w:t>c</w:t>
      </w:r>
      <w:r w:rsidR="00B76957">
        <w:t>)</w:t>
      </w:r>
      <w:r w:rsidR="00B76957">
        <w:tab/>
      </w:r>
      <w:r w:rsidR="006F3DEC">
        <w:t>низкого уровня регистрации актов рождения в государстве-участнике, который составляет 88 процентов.</w:t>
      </w:r>
    </w:p>
    <w:p w14:paraId="625A4171" w14:textId="77777777" w:rsidR="006F3DEC" w:rsidRPr="00DB57BF" w:rsidRDefault="006F3DEC" w:rsidP="00144FB3">
      <w:pPr>
        <w:pStyle w:val="SingleTxt"/>
        <w:rPr>
          <w:b/>
          <w:highlight w:val="cyan"/>
        </w:rPr>
      </w:pPr>
      <w:r w:rsidRPr="00DB57BF">
        <w:rPr>
          <w:highlight w:val="cyan"/>
        </w:rPr>
        <w:t>34.</w:t>
      </w:r>
      <w:r w:rsidRPr="00DB57BF">
        <w:rPr>
          <w:highlight w:val="cyan"/>
        </w:rPr>
        <w:tab/>
      </w:r>
      <w:r w:rsidRPr="00DB57BF">
        <w:rPr>
          <w:b/>
          <w:bCs/>
          <w:highlight w:val="cyan"/>
        </w:rPr>
        <w:t>Комитет рекомендует государству-участнику:</w:t>
      </w:r>
    </w:p>
    <w:p w14:paraId="3B8D6C7C" w14:textId="77777777" w:rsidR="00144FB3" w:rsidRPr="00DB57BF" w:rsidRDefault="004B7B50" w:rsidP="00144FB3">
      <w:pPr>
        <w:pStyle w:val="SingleTxt"/>
        <w:rPr>
          <w:highlight w:val="cyan"/>
        </w:rPr>
      </w:pPr>
      <w:r w:rsidRPr="00DB57BF">
        <w:rPr>
          <w:highlight w:val="cyan"/>
        </w:rPr>
        <w:tab/>
      </w:r>
      <w:r w:rsidR="006F3DEC" w:rsidRPr="00DB57BF">
        <w:rPr>
          <w:highlight w:val="cyan"/>
        </w:rPr>
        <w:t>а</w:t>
      </w:r>
      <w:r w:rsidR="00B76957" w:rsidRPr="00DB57BF">
        <w:rPr>
          <w:highlight w:val="cyan"/>
        </w:rPr>
        <w:t>)</w:t>
      </w:r>
      <w:r w:rsidR="00B76957" w:rsidRPr="00DB57BF">
        <w:rPr>
          <w:highlight w:val="cyan"/>
        </w:rPr>
        <w:tab/>
      </w:r>
      <w:r w:rsidR="006F3DEC" w:rsidRPr="00DB57BF">
        <w:rPr>
          <w:b/>
          <w:highlight w:val="cyan"/>
        </w:rPr>
        <w:t>принять меры для обеспечения того, чтобы женщины без гражданства, женщины неопределенного гражданства и женщины, которые рискуют остаться без гражданства, и их дети, в том числе в сельских районах, на всей территории страны имели доступ к регистрации, включая регистрацию актов рождения, документам, удостоверяющим личность, правосудию, здравоохранению, жилью, социальной помощи и возможностям в области занятости, а также чтобы до определения их статуса они не депортировались;</w:t>
      </w:r>
    </w:p>
    <w:p w14:paraId="3B87A21F" w14:textId="77777777" w:rsidR="006F3DEC" w:rsidRPr="00274C39" w:rsidRDefault="004B7B50" w:rsidP="00144FB3">
      <w:pPr>
        <w:pStyle w:val="SingleTxt"/>
        <w:rPr>
          <w:b/>
        </w:rPr>
      </w:pPr>
      <w:r w:rsidRPr="00DB57BF">
        <w:rPr>
          <w:highlight w:val="cyan"/>
        </w:rPr>
        <w:tab/>
      </w:r>
      <w:r w:rsidR="006F3DEC" w:rsidRPr="00DB57BF">
        <w:rPr>
          <w:highlight w:val="cyan"/>
        </w:rPr>
        <w:t>b</w:t>
      </w:r>
      <w:r w:rsidR="00B76957" w:rsidRPr="00DB57BF">
        <w:rPr>
          <w:highlight w:val="cyan"/>
        </w:rPr>
        <w:t>)</w:t>
      </w:r>
      <w:r w:rsidR="00B76957" w:rsidRPr="00DB57BF">
        <w:rPr>
          <w:highlight w:val="cyan"/>
        </w:rPr>
        <w:tab/>
      </w:r>
      <w:r w:rsidR="006F3DEC" w:rsidRPr="00DB57BF">
        <w:rPr>
          <w:b/>
          <w:bCs/>
          <w:highlight w:val="cyan"/>
        </w:rPr>
        <w:t>безотлагательно принять закон об амнистии, предусматривающий легализацию лиц без</w:t>
      </w:r>
      <w:r w:rsidR="006F3DEC" w:rsidRPr="00DB57BF">
        <w:rPr>
          <w:b/>
          <w:highlight w:val="cyan"/>
        </w:rPr>
        <w:t xml:space="preserve"> удостоверяющих личность</w:t>
      </w:r>
      <w:r w:rsidR="006F3DEC" w:rsidRPr="00DB57BF">
        <w:rPr>
          <w:b/>
          <w:bCs/>
          <w:highlight w:val="cyan"/>
        </w:rPr>
        <w:t xml:space="preserve"> документов, в том числе женщин и детей, и согласовать подзаконные акты о гражданстве, беженцах и лицах, ищущих убежища;</w:t>
      </w:r>
    </w:p>
    <w:p w14:paraId="5D634744" w14:textId="77777777" w:rsidR="006F3DEC" w:rsidRPr="00DB57BF" w:rsidRDefault="004B7B50" w:rsidP="00144FB3">
      <w:pPr>
        <w:pStyle w:val="SingleTxt"/>
        <w:rPr>
          <w:b/>
          <w:highlight w:val="cyan"/>
        </w:rPr>
      </w:pPr>
      <w:r>
        <w:tab/>
      </w:r>
      <w:r w:rsidR="006F3DEC" w:rsidRPr="00DB57BF">
        <w:rPr>
          <w:highlight w:val="cyan"/>
        </w:rPr>
        <w:t>c</w:t>
      </w:r>
      <w:r w:rsidR="00B76957" w:rsidRPr="00DB57BF">
        <w:rPr>
          <w:highlight w:val="cyan"/>
        </w:rPr>
        <w:t>)</w:t>
      </w:r>
      <w:r w:rsidR="00B76957" w:rsidRPr="00DB57BF">
        <w:rPr>
          <w:highlight w:val="cyan"/>
        </w:rPr>
        <w:tab/>
      </w:r>
      <w:r w:rsidR="006F3DEC" w:rsidRPr="00DB57BF">
        <w:rPr>
          <w:b/>
          <w:bCs/>
          <w:highlight w:val="cyan"/>
        </w:rPr>
        <w:t>присоединиться к Конвенции 1954 года о статусе апатридов и Конвенции 1961 года о сокращении безгражданства.</w:t>
      </w:r>
    </w:p>
    <w:p w14:paraId="44B1EAE6" w14:textId="77777777" w:rsidR="004B7B50" w:rsidRPr="00DB57BF" w:rsidRDefault="004B7B50" w:rsidP="004B7B50">
      <w:pPr>
        <w:pStyle w:val="SingleTxt"/>
        <w:spacing w:after="0" w:line="120" w:lineRule="exact"/>
        <w:rPr>
          <w:sz w:val="10"/>
          <w:highlight w:val="cyan"/>
        </w:rPr>
      </w:pPr>
    </w:p>
    <w:p w14:paraId="788D424F" w14:textId="77777777" w:rsidR="006F3DEC" w:rsidRPr="00234478" w:rsidRDefault="006F3DEC" w:rsidP="004B7B5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B57BF">
        <w:rPr>
          <w:highlight w:val="cyan"/>
        </w:rPr>
        <w:tab/>
      </w:r>
      <w:r w:rsidRPr="00DB57BF">
        <w:rPr>
          <w:highlight w:val="cyan"/>
        </w:rPr>
        <w:tab/>
        <w:t>Образование</w:t>
      </w:r>
    </w:p>
    <w:p w14:paraId="5E35B8D9" w14:textId="77777777" w:rsidR="004B7B50" w:rsidRPr="004B7B50" w:rsidRDefault="004B7B50" w:rsidP="004B7B50">
      <w:pPr>
        <w:pStyle w:val="SingleTxt"/>
        <w:spacing w:after="0" w:line="120" w:lineRule="exact"/>
        <w:rPr>
          <w:sz w:val="10"/>
        </w:rPr>
      </w:pPr>
    </w:p>
    <w:p w14:paraId="4E014941" w14:textId="77777777" w:rsidR="006F3DEC" w:rsidRPr="00234478" w:rsidRDefault="006F3DEC" w:rsidP="00144FB3">
      <w:pPr>
        <w:pStyle w:val="SingleTxt"/>
      </w:pPr>
      <w:r>
        <w:t>35.</w:t>
      </w:r>
      <w:r>
        <w:tab/>
        <w:t>Комитет хотел бы отметить президентскую квоту для девушек, обучающихся в высших учебных заведениях, открытие центра просвещения по вопросам равенства полов и усилия, направленные на проведение гендерной экспертизы учебников. Вместе с тем Комитет выражает обеспокоенность по поводу:</w:t>
      </w:r>
    </w:p>
    <w:p w14:paraId="22641616" w14:textId="77777777" w:rsidR="00144FB3" w:rsidRDefault="004B7B50" w:rsidP="00144FB3">
      <w:pPr>
        <w:pStyle w:val="SingleTxt"/>
      </w:pPr>
      <w:r>
        <w:tab/>
      </w:r>
      <w:r w:rsidR="006F3DEC">
        <w:t>а</w:t>
      </w:r>
      <w:r w:rsidR="00B76957">
        <w:t>)</w:t>
      </w:r>
      <w:r w:rsidR="00B76957">
        <w:tab/>
      </w:r>
      <w:r w:rsidR="006F3DEC">
        <w:t>низкого показателя посещения школы девочками, особенно в отдаленных районах;</w:t>
      </w:r>
    </w:p>
    <w:p w14:paraId="74B00ACD" w14:textId="77777777" w:rsidR="006F3DEC" w:rsidRDefault="004B7B50" w:rsidP="00144FB3">
      <w:pPr>
        <w:pStyle w:val="SingleTxt"/>
      </w:pPr>
      <w:r>
        <w:tab/>
      </w:r>
      <w:r w:rsidR="006F3DEC">
        <w:t>b</w:t>
      </w:r>
      <w:r w:rsidR="00B76957">
        <w:t>)</w:t>
      </w:r>
      <w:r w:rsidR="00B76957">
        <w:tab/>
      </w:r>
      <w:r w:rsidR="006F3DEC">
        <w:t>высокого показателя отсева девочек на уровне средней и последующих ступеней образования и отсутствия политики возобновления обучения;</w:t>
      </w:r>
    </w:p>
    <w:p w14:paraId="209B5F3F" w14:textId="77777777" w:rsidR="006F3DEC" w:rsidRPr="0086351F" w:rsidRDefault="004B7B50" w:rsidP="00144FB3">
      <w:pPr>
        <w:pStyle w:val="SingleTxt"/>
      </w:pPr>
      <w:r>
        <w:tab/>
      </w:r>
      <w:r w:rsidR="006F3DEC">
        <w:t>c</w:t>
      </w:r>
      <w:r w:rsidR="00B76957">
        <w:t>)</w:t>
      </w:r>
      <w:r w:rsidR="00B76957">
        <w:tab/>
      </w:r>
      <w:r w:rsidR="006F3DEC">
        <w:t>отсутствия надежных данных о показателях отсева девочек на уровне среднего и высшего образования, обусловленного ранним вступлением в брак, беременностью или дискриминационными гендерными стереотипами, согласно которым в плане доступа к образованию мальчики должны пользоваться преимуществом;</w:t>
      </w:r>
    </w:p>
    <w:p w14:paraId="03A1C8A2" w14:textId="77777777" w:rsidR="006F3DEC" w:rsidRPr="0086351F" w:rsidRDefault="004B7B50" w:rsidP="00144FB3">
      <w:pPr>
        <w:pStyle w:val="SingleTxt"/>
      </w:pPr>
      <w:r>
        <w:tab/>
      </w:r>
      <w:r w:rsidR="006F3DEC">
        <w:t>d</w:t>
      </w:r>
      <w:r w:rsidR="00B76957">
        <w:t>)</w:t>
      </w:r>
      <w:r w:rsidR="00B76957">
        <w:tab/>
      </w:r>
      <w:r w:rsidR="006F3DEC">
        <w:t>низких показателей поступления среди женщин в сфере высшего и профессионально-технического образования и отсутствия целенаправленных мер, направленных на то, чтобы побудить их к выбору нетрадиционных специальностей и профессий в таких областях, как наука, техника, инженерное дело и математика;</w:t>
      </w:r>
    </w:p>
    <w:p w14:paraId="709AB309" w14:textId="77777777" w:rsidR="006F3DEC" w:rsidRPr="0086351F" w:rsidRDefault="004B7B50" w:rsidP="00144FB3">
      <w:pPr>
        <w:pStyle w:val="SingleTxt"/>
      </w:pPr>
      <w:r>
        <w:tab/>
      </w:r>
      <w:r w:rsidR="006F3DEC">
        <w:t>e</w:t>
      </w:r>
      <w:r w:rsidR="00B76957">
        <w:t>)</w:t>
      </w:r>
      <w:r w:rsidR="00B76957">
        <w:tab/>
      </w:r>
      <w:r w:rsidR="006F3DEC">
        <w:t>низкого уровня представленности женщин среди сотрудников в высших учебных заведениях и в министерстве образования;</w:t>
      </w:r>
    </w:p>
    <w:p w14:paraId="79D34558" w14:textId="77777777" w:rsidR="006F3DEC" w:rsidRPr="0086351F" w:rsidRDefault="004B7B50" w:rsidP="00144FB3">
      <w:pPr>
        <w:pStyle w:val="SingleTxt"/>
      </w:pPr>
      <w:r>
        <w:tab/>
      </w:r>
      <w:r w:rsidR="006F3DEC">
        <w:t>f</w:t>
      </w:r>
      <w:r w:rsidR="00B76957">
        <w:t>)</w:t>
      </w:r>
      <w:r w:rsidR="00B76957">
        <w:tab/>
      </w:r>
      <w:r w:rsidR="006F3DEC">
        <w:t>отсутствия доступа у женщин к любительским и профессиональным видам спорта.</w:t>
      </w:r>
    </w:p>
    <w:p w14:paraId="39184285" w14:textId="77777777" w:rsidR="00144FB3" w:rsidRPr="00DB57BF" w:rsidRDefault="006F3DEC" w:rsidP="00144FB3">
      <w:pPr>
        <w:pStyle w:val="SingleTxt"/>
        <w:rPr>
          <w:b/>
          <w:highlight w:val="cyan"/>
        </w:rPr>
      </w:pPr>
      <w:r w:rsidRPr="00DB57BF">
        <w:rPr>
          <w:highlight w:val="cyan"/>
        </w:rPr>
        <w:t>36.</w:t>
      </w:r>
      <w:r w:rsidRPr="00DB57BF">
        <w:rPr>
          <w:highlight w:val="cyan"/>
        </w:rPr>
        <w:tab/>
      </w:r>
      <w:r w:rsidRPr="00DB57BF">
        <w:rPr>
          <w:b/>
          <w:highlight w:val="cyan"/>
        </w:rPr>
        <w:t>Комитет рекомендует государству-участнику:</w:t>
      </w:r>
    </w:p>
    <w:p w14:paraId="72BCC467" w14:textId="77777777" w:rsidR="006F3DEC" w:rsidRPr="00DB57BF" w:rsidRDefault="004B7B50" w:rsidP="00144FB3">
      <w:pPr>
        <w:pStyle w:val="SingleTxt"/>
        <w:rPr>
          <w:b/>
          <w:highlight w:val="cyan"/>
        </w:rPr>
      </w:pPr>
      <w:r w:rsidRPr="00DB57BF">
        <w:rPr>
          <w:highlight w:val="cyan"/>
        </w:rPr>
        <w:tab/>
      </w:r>
      <w:r w:rsidR="006F3DEC" w:rsidRPr="00DB57BF">
        <w:rPr>
          <w:highlight w:val="cyan"/>
        </w:rPr>
        <w:t>а</w:t>
      </w:r>
      <w:r w:rsidR="00B76957" w:rsidRPr="00DB57BF">
        <w:rPr>
          <w:highlight w:val="cyan"/>
        </w:rPr>
        <w:t>)</w:t>
      </w:r>
      <w:r w:rsidR="00B76957" w:rsidRPr="00DB57BF">
        <w:rPr>
          <w:highlight w:val="cyan"/>
        </w:rPr>
        <w:tab/>
      </w:r>
      <w:r w:rsidR="006F3DEC" w:rsidRPr="00DB57BF">
        <w:rPr>
          <w:b/>
          <w:bCs/>
          <w:highlight w:val="cyan"/>
        </w:rPr>
        <w:t>уделить первоочередное внимание устранению негативных стереотипов и других барьеров, препятствующих доступу женщин и девочек к образованию и оказывающих влияние на их выбор в пользу традиционных областей образования, принять меры, в том числе временные специальные меры, и предоставить девочкам консультации в области профориентации относительно выбора ими нетрадиционных профессий в таких областях, как наука, техника, инженерное дело и математика;</w:t>
      </w:r>
    </w:p>
    <w:p w14:paraId="4EC78653" w14:textId="77777777" w:rsidR="006F3DEC" w:rsidRPr="00DB57BF" w:rsidRDefault="004B7B50" w:rsidP="00144FB3">
      <w:pPr>
        <w:pStyle w:val="SingleTxt"/>
        <w:rPr>
          <w:b/>
          <w:highlight w:val="cyan"/>
        </w:rPr>
      </w:pPr>
      <w:r w:rsidRPr="00DB57BF">
        <w:rPr>
          <w:highlight w:val="cyan"/>
        </w:rPr>
        <w:tab/>
      </w:r>
      <w:r w:rsidR="006F3DEC" w:rsidRPr="00DB57BF">
        <w:rPr>
          <w:highlight w:val="cyan"/>
        </w:rPr>
        <w:t>b</w:t>
      </w:r>
      <w:r w:rsidR="00B76957" w:rsidRPr="00DB57BF">
        <w:rPr>
          <w:highlight w:val="cyan"/>
        </w:rPr>
        <w:t>)</w:t>
      </w:r>
      <w:r w:rsidR="00B76957" w:rsidRPr="00DB57BF">
        <w:rPr>
          <w:highlight w:val="cyan"/>
        </w:rPr>
        <w:tab/>
      </w:r>
      <w:r w:rsidR="006F3DEC" w:rsidRPr="00DB57BF">
        <w:rPr>
          <w:b/>
          <w:bCs/>
          <w:highlight w:val="cyan"/>
        </w:rPr>
        <w:t>осуществлять сбор данных с разбивкой по признаку пола о степени отсева из школ и сократить и предотвратить школьный отсев среди девочек, в том числе посредством внедрения учитывающей гендерные факторы политики возобновления обучения, с тем чтобы они могли вернуться в школу;</w:t>
      </w:r>
    </w:p>
    <w:p w14:paraId="5778EF00" w14:textId="77777777" w:rsidR="00144FB3" w:rsidRPr="00DB57BF" w:rsidRDefault="004B7B50" w:rsidP="00144FB3">
      <w:pPr>
        <w:pStyle w:val="SingleTxt"/>
        <w:rPr>
          <w:b/>
          <w:highlight w:val="cyan"/>
        </w:rPr>
      </w:pPr>
      <w:r w:rsidRPr="00DB57BF">
        <w:rPr>
          <w:highlight w:val="cyan"/>
        </w:rPr>
        <w:tab/>
      </w:r>
      <w:r w:rsidR="006F3DEC" w:rsidRPr="00DB57BF">
        <w:rPr>
          <w:highlight w:val="cyan"/>
        </w:rPr>
        <w:t>c</w:t>
      </w:r>
      <w:r w:rsidR="00B76957" w:rsidRPr="00DB57BF">
        <w:rPr>
          <w:highlight w:val="cyan"/>
        </w:rPr>
        <w:t>)</w:t>
      </w:r>
      <w:r w:rsidR="00B76957" w:rsidRPr="00DB57BF">
        <w:rPr>
          <w:highlight w:val="cyan"/>
        </w:rPr>
        <w:tab/>
      </w:r>
      <w:r w:rsidR="006F3DEC" w:rsidRPr="00DB57BF">
        <w:rPr>
          <w:b/>
          <w:highlight w:val="cyan"/>
        </w:rPr>
        <w:t>на регулярной основе проводить обзор школьных учебных программ и учебников в целях ликвидации гендерных стереотипов;</w:t>
      </w:r>
    </w:p>
    <w:p w14:paraId="5575AC77" w14:textId="77777777" w:rsidR="00144FB3" w:rsidRPr="00DB57BF" w:rsidRDefault="004B7B50" w:rsidP="00144FB3">
      <w:pPr>
        <w:pStyle w:val="SingleTxt"/>
        <w:rPr>
          <w:highlight w:val="cyan"/>
        </w:rPr>
      </w:pPr>
      <w:r w:rsidRPr="00DB57BF">
        <w:rPr>
          <w:highlight w:val="cyan"/>
        </w:rPr>
        <w:tab/>
      </w:r>
      <w:r w:rsidR="006F3DEC" w:rsidRPr="00DB57BF">
        <w:rPr>
          <w:highlight w:val="cyan"/>
        </w:rPr>
        <w:t>d</w:t>
      </w:r>
      <w:r w:rsidR="00B76957" w:rsidRPr="00DB57BF">
        <w:rPr>
          <w:highlight w:val="cyan"/>
        </w:rPr>
        <w:t>)</w:t>
      </w:r>
      <w:r w:rsidR="00B76957" w:rsidRPr="00DB57BF">
        <w:rPr>
          <w:highlight w:val="cyan"/>
        </w:rPr>
        <w:tab/>
      </w:r>
      <w:r w:rsidR="006F3DEC" w:rsidRPr="00DB57BF">
        <w:rPr>
          <w:b/>
          <w:highlight w:val="cyan"/>
        </w:rPr>
        <w:t>повысить уровень представленности женщин среди сотрудников в высших учебных заведениях и в министерстве образования;</w:t>
      </w:r>
    </w:p>
    <w:p w14:paraId="1E66266D" w14:textId="77777777" w:rsidR="006F3DEC" w:rsidRPr="00DB57BF" w:rsidRDefault="004B7B50" w:rsidP="00144FB3">
      <w:pPr>
        <w:pStyle w:val="SingleTxt"/>
        <w:rPr>
          <w:b/>
          <w:highlight w:val="cyan"/>
        </w:rPr>
      </w:pPr>
      <w:r w:rsidRPr="00DB57BF">
        <w:rPr>
          <w:highlight w:val="cyan"/>
        </w:rPr>
        <w:tab/>
      </w:r>
      <w:r w:rsidR="006F3DEC" w:rsidRPr="00DB57BF">
        <w:rPr>
          <w:highlight w:val="cyan"/>
        </w:rPr>
        <w:t>e</w:t>
      </w:r>
      <w:r w:rsidR="00B76957" w:rsidRPr="00DB57BF">
        <w:rPr>
          <w:highlight w:val="cyan"/>
        </w:rPr>
        <w:t>)</w:t>
      </w:r>
      <w:r w:rsidR="00B76957" w:rsidRPr="00DB57BF">
        <w:rPr>
          <w:highlight w:val="cyan"/>
        </w:rPr>
        <w:tab/>
      </w:r>
      <w:r w:rsidR="006F3DEC" w:rsidRPr="00DB57BF">
        <w:rPr>
          <w:b/>
          <w:bCs/>
          <w:highlight w:val="cyan"/>
        </w:rPr>
        <w:t>ввести соответствующее возрасту обучение по вопросам сексуального и репродуктивного здоровья и осуществлять информационно-просветительские программы, конкретно ориентированные на молодежь, родителей, мужчин и беременных женщин, с уделением особого внимания предотвращению беременности в подростковом возрасте, насилию в семье и ВИЧ/СПИДу;</w:t>
      </w:r>
    </w:p>
    <w:p w14:paraId="4FDCEB3A" w14:textId="77777777" w:rsidR="006F3DEC" w:rsidRPr="0086351F" w:rsidRDefault="004B7B50" w:rsidP="00144FB3">
      <w:pPr>
        <w:pStyle w:val="SingleTxt"/>
        <w:rPr>
          <w:b/>
        </w:rPr>
      </w:pPr>
      <w:r w:rsidRPr="00DB57BF">
        <w:rPr>
          <w:highlight w:val="cyan"/>
        </w:rPr>
        <w:tab/>
      </w:r>
      <w:r w:rsidR="006F3DEC" w:rsidRPr="00DB57BF">
        <w:rPr>
          <w:highlight w:val="cyan"/>
        </w:rPr>
        <w:t>f</w:t>
      </w:r>
      <w:r w:rsidR="00B76957" w:rsidRPr="00DB57BF">
        <w:rPr>
          <w:highlight w:val="cyan"/>
        </w:rPr>
        <w:t>)</w:t>
      </w:r>
      <w:r w:rsidR="00B76957" w:rsidRPr="00DB57BF">
        <w:rPr>
          <w:highlight w:val="cyan"/>
        </w:rPr>
        <w:tab/>
      </w:r>
      <w:r w:rsidR="006F3DEC" w:rsidRPr="00DB57BF">
        <w:rPr>
          <w:b/>
          <w:bCs/>
          <w:highlight w:val="cyan"/>
        </w:rPr>
        <w:t>обеспечить наличие любительских и профессиональных спортивных объектов.</w:t>
      </w:r>
    </w:p>
    <w:p w14:paraId="693902C9" w14:textId="77777777" w:rsidR="004B7B50" w:rsidRPr="004B7B50" w:rsidRDefault="004B7B50" w:rsidP="004B7B50">
      <w:pPr>
        <w:pStyle w:val="SingleTxt"/>
        <w:spacing w:after="0" w:line="120" w:lineRule="exact"/>
        <w:rPr>
          <w:sz w:val="10"/>
        </w:rPr>
      </w:pPr>
    </w:p>
    <w:p w14:paraId="4B2CB661" w14:textId="77777777" w:rsidR="00144FB3" w:rsidRDefault="006F3DEC" w:rsidP="004B7B5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DB57BF">
        <w:rPr>
          <w:highlight w:val="cyan"/>
        </w:rPr>
        <w:t>Занятость</w:t>
      </w:r>
    </w:p>
    <w:p w14:paraId="0D5D8D85" w14:textId="77777777" w:rsidR="004B7B50" w:rsidRPr="004B7B50" w:rsidRDefault="004B7B50" w:rsidP="004B7B50">
      <w:pPr>
        <w:pStyle w:val="SingleTxt"/>
        <w:spacing w:after="0" w:line="120" w:lineRule="exact"/>
        <w:rPr>
          <w:sz w:val="10"/>
        </w:rPr>
      </w:pPr>
    </w:p>
    <w:p w14:paraId="590AD878" w14:textId="77777777" w:rsidR="00144FB3" w:rsidRDefault="006F3DEC" w:rsidP="00144FB3">
      <w:pPr>
        <w:pStyle w:val="SingleTxt"/>
      </w:pPr>
      <w:r>
        <w:t>37.</w:t>
      </w:r>
      <w:r>
        <w:tab/>
        <w:t>Комитет приветствует меры, принятые государством-участником в целях поддержки женщин-предпринимателей и регулирования домашней работы и работы на дому. Вместе с тем Комитет обеспокоен:</w:t>
      </w:r>
    </w:p>
    <w:p w14:paraId="101F536E" w14:textId="77777777" w:rsidR="006F3DEC" w:rsidRPr="0086351F" w:rsidRDefault="004B7B50" w:rsidP="00144FB3">
      <w:pPr>
        <w:pStyle w:val="SingleTxt"/>
      </w:pPr>
      <w:r>
        <w:tab/>
      </w:r>
      <w:r w:rsidR="006F3DEC">
        <w:t>а</w:t>
      </w:r>
      <w:r w:rsidR="00B76957">
        <w:t>)</w:t>
      </w:r>
      <w:r w:rsidR="00B76957">
        <w:tab/>
      </w:r>
      <w:r w:rsidR="006F3DEC">
        <w:t>сохраняющимся гендерным разрывом в оплате труда и вертикальной и горизонтальной профессиональной сегрегацией на рынке труда;</w:t>
      </w:r>
    </w:p>
    <w:p w14:paraId="1CD062A7" w14:textId="77777777" w:rsidR="006F3DEC" w:rsidRPr="0086351F" w:rsidRDefault="004B7B50" w:rsidP="00144FB3">
      <w:pPr>
        <w:pStyle w:val="SingleTxt"/>
      </w:pPr>
      <w:r>
        <w:tab/>
      </w:r>
      <w:r w:rsidR="006F3DEC">
        <w:t>b</w:t>
      </w:r>
      <w:r w:rsidR="00B76957">
        <w:t>)</w:t>
      </w:r>
      <w:r w:rsidR="00B76957">
        <w:tab/>
      </w:r>
      <w:r w:rsidR="006F3DEC">
        <w:t>концентрацией женщин в неформальном секторе и на низкооплачиваемых должностях в системе здравоохранения, образования и сельского хозяйства;</w:t>
      </w:r>
    </w:p>
    <w:p w14:paraId="01656349" w14:textId="77777777" w:rsidR="00144FB3" w:rsidRDefault="004B7B50" w:rsidP="00144FB3">
      <w:pPr>
        <w:pStyle w:val="SingleTxt"/>
      </w:pPr>
      <w:r>
        <w:tab/>
      </w:r>
      <w:r w:rsidR="006F3DEC">
        <w:t>c</w:t>
      </w:r>
      <w:r w:rsidR="00B76957">
        <w:t>)</w:t>
      </w:r>
      <w:r w:rsidR="00B76957">
        <w:tab/>
      </w:r>
      <w:r w:rsidR="006F3DEC">
        <w:t>низким показателем представленности женщин на рынке труда (32,6</w:t>
      </w:r>
      <w:r w:rsidR="00D53084">
        <w:t> </w:t>
      </w:r>
      <w:r w:rsidR="006F3DEC">
        <w:t>процента) и низким уровнем занятости среди женщин (40,5 процента) по сравнению с мужчинами (59,5 процента);</w:t>
      </w:r>
    </w:p>
    <w:p w14:paraId="299E86FE" w14:textId="77777777" w:rsidR="006F3DEC" w:rsidRPr="0086351F" w:rsidRDefault="004B7B50" w:rsidP="00144FB3">
      <w:pPr>
        <w:pStyle w:val="SingleTxt"/>
      </w:pPr>
      <w:r>
        <w:tab/>
      </w:r>
      <w:r w:rsidR="006F3DEC">
        <w:t>d</w:t>
      </w:r>
      <w:r w:rsidR="00B76957">
        <w:t>)</w:t>
      </w:r>
      <w:r w:rsidR="00B76957">
        <w:tab/>
      </w:r>
      <w:r w:rsidR="006F3DEC">
        <w:t>отсутствием системы социального обеспечения, нехваткой дошкольных учреждений и противоречивыми семейными обязанностями, что повышает вероятность безработицы прежде всего среди женщин;</w:t>
      </w:r>
    </w:p>
    <w:p w14:paraId="41AD7CD7" w14:textId="77777777" w:rsidR="00144FB3" w:rsidRDefault="004B7B50" w:rsidP="00144FB3">
      <w:pPr>
        <w:pStyle w:val="SingleTxt"/>
      </w:pPr>
      <w:r>
        <w:tab/>
      </w:r>
      <w:r w:rsidR="006F3DEC">
        <w:t>e</w:t>
      </w:r>
      <w:r w:rsidR="00B76957">
        <w:t>)</w:t>
      </w:r>
      <w:r w:rsidR="00B76957">
        <w:tab/>
      </w:r>
      <w:r w:rsidR="006F3DEC">
        <w:t>сохраняющимися ограничениями на применение труда женщин на тяжелых, подземных и опасных работах, работах с вредными условиями труда и работах, связанных с подъемом и перемещением вручную предметов, (статьи 160, 161 и 216 Трудового кодекса) и принятием в 2017 году перечня работ, на которых запрещается применение труда женщин;</w:t>
      </w:r>
    </w:p>
    <w:p w14:paraId="379B1CC9" w14:textId="77777777" w:rsidR="006F3DEC" w:rsidRPr="0086351F" w:rsidRDefault="004B7B50" w:rsidP="00144FB3">
      <w:pPr>
        <w:pStyle w:val="SingleTxt"/>
      </w:pPr>
      <w:r>
        <w:tab/>
      </w:r>
      <w:r w:rsidR="006F3DEC">
        <w:t>f</w:t>
      </w:r>
      <w:r w:rsidR="00B76957">
        <w:t>)</w:t>
      </w:r>
      <w:r w:rsidR="00B76957">
        <w:tab/>
      </w:r>
      <w:r w:rsidR="006F3DEC">
        <w:t>отсутствием доступа к занятости у женщин с ограниченной конкурентной способностью, включая женщин-инвалидов, матерей с несколькими детьми, женщин, возглавляющих неполные семьи, беременных женщин и женщин, которых покинули мужчины-мигранты.</w:t>
      </w:r>
    </w:p>
    <w:p w14:paraId="54AC108D" w14:textId="77777777" w:rsidR="006F3DEC" w:rsidRPr="00DB57BF" w:rsidRDefault="006F3DEC" w:rsidP="00144FB3">
      <w:pPr>
        <w:pStyle w:val="SingleTxt"/>
        <w:rPr>
          <w:b/>
          <w:highlight w:val="cyan"/>
        </w:rPr>
      </w:pPr>
      <w:r w:rsidRPr="00DB57BF">
        <w:rPr>
          <w:highlight w:val="cyan"/>
        </w:rPr>
        <w:t>38.</w:t>
      </w:r>
      <w:r w:rsidRPr="00DB57BF">
        <w:rPr>
          <w:highlight w:val="cyan"/>
        </w:rPr>
        <w:tab/>
      </w:r>
      <w:r w:rsidRPr="00DB57BF">
        <w:rPr>
          <w:b/>
          <w:bCs/>
          <w:highlight w:val="cyan"/>
        </w:rPr>
        <w:t>Комитет рекомендует государству-участнику:</w:t>
      </w:r>
    </w:p>
    <w:p w14:paraId="6803E0A4" w14:textId="77777777" w:rsidR="00144FB3" w:rsidRPr="00DB57BF" w:rsidRDefault="004B7B50" w:rsidP="00144FB3">
      <w:pPr>
        <w:pStyle w:val="SingleTxt"/>
        <w:rPr>
          <w:b/>
          <w:highlight w:val="cyan"/>
        </w:rPr>
      </w:pPr>
      <w:r w:rsidRPr="00DB57BF">
        <w:rPr>
          <w:highlight w:val="cyan"/>
        </w:rPr>
        <w:tab/>
      </w:r>
      <w:r w:rsidR="006F3DEC" w:rsidRPr="00DB57BF">
        <w:rPr>
          <w:highlight w:val="cyan"/>
        </w:rPr>
        <w:t>а</w:t>
      </w:r>
      <w:r w:rsidR="00B76957" w:rsidRPr="00DB57BF">
        <w:rPr>
          <w:highlight w:val="cyan"/>
        </w:rPr>
        <w:t>)</w:t>
      </w:r>
      <w:r w:rsidR="00B76957" w:rsidRPr="00DB57BF">
        <w:rPr>
          <w:highlight w:val="cyan"/>
        </w:rPr>
        <w:tab/>
      </w:r>
      <w:r w:rsidR="006F3DEC" w:rsidRPr="00DB57BF">
        <w:rPr>
          <w:b/>
          <w:highlight w:val="cyan"/>
        </w:rPr>
        <w:t>рассмотреть ход осуществления нынешней государственной стратегии развития рынка труда с гендерной точки зрения и проанализировать ее последствия, в том числе то, как она способствовала преодолению гендерного неравенства в сфере занятости и расширению возможностей женщин в сфере занятости;</w:t>
      </w:r>
    </w:p>
    <w:p w14:paraId="77CDD13C" w14:textId="77777777" w:rsidR="006F3DEC" w:rsidRPr="00DB57BF" w:rsidRDefault="004B7B50" w:rsidP="00144FB3">
      <w:pPr>
        <w:pStyle w:val="SingleTxt"/>
        <w:rPr>
          <w:b/>
          <w:highlight w:val="cyan"/>
        </w:rPr>
      </w:pPr>
      <w:r w:rsidRPr="00DB57BF">
        <w:rPr>
          <w:highlight w:val="cyan"/>
        </w:rPr>
        <w:tab/>
      </w:r>
      <w:r w:rsidR="006F3DEC" w:rsidRPr="00DB57BF">
        <w:rPr>
          <w:highlight w:val="cyan"/>
        </w:rPr>
        <w:t>b</w:t>
      </w:r>
      <w:r w:rsidR="00B76957" w:rsidRPr="00DB57BF">
        <w:rPr>
          <w:highlight w:val="cyan"/>
        </w:rPr>
        <w:t>)</w:t>
      </w:r>
      <w:r w:rsidR="00B76957" w:rsidRPr="00DB57BF">
        <w:rPr>
          <w:highlight w:val="cyan"/>
        </w:rPr>
        <w:tab/>
      </w:r>
      <w:r w:rsidR="006F3DEC" w:rsidRPr="00DB57BF">
        <w:rPr>
          <w:b/>
          <w:bCs/>
          <w:highlight w:val="cyan"/>
        </w:rPr>
        <w:t>на основе вышеупомянутого обзора принять и осуществить целенаправленные меры с установленными сроками исполнения, включая временные специальные меры, с тем чтобы создать</w:t>
      </w:r>
      <w:r w:rsidR="00144FB3" w:rsidRPr="00DB57BF">
        <w:rPr>
          <w:b/>
          <w:bCs/>
          <w:highlight w:val="cyan"/>
        </w:rPr>
        <w:t xml:space="preserve"> </w:t>
      </w:r>
      <w:r w:rsidR="006F3DEC" w:rsidRPr="00DB57BF">
        <w:rPr>
          <w:b/>
          <w:bCs/>
          <w:highlight w:val="cyan"/>
        </w:rPr>
        <w:t>дополнительные возможности для доступа женщин к официальным, более высокооплачиваемым</w:t>
      </w:r>
      <w:r w:rsidR="00144FB3" w:rsidRPr="00DB57BF">
        <w:rPr>
          <w:b/>
          <w:bCs/>
          <w:highlight w:val="cyan"/>
        </w:rPr>
        <w:t xml:space="preserve"> </w:t>
      </w:r>
      <w:r w:rsidR="006F3DEC" w:rsidRPr="00DB57BF">
        <w:rPr>
          <w:b/>
          <w:bCs/>
          <w:highlight w:val="cyan"/>
        </w:rPr>
        <w:t>секторам, в которых доминируют мужчины, в том числе путем обеспечения более широкого доступа к профессионально-техническому образованию и подготовке, укрепления и диверсифицирования учебной программы для профессионально-технических учебных заведений, введения переходных программ для средних школ и профессионально-технических учебных заведений и создания стимулов для государственных и частных работодателей в традиционно мужских областях для найма женщин;</w:t>
      </w:r>
    </w:p>
    <w:p w14:paraId="2DE0ECF3" w14:textId="77777777" w:rsidR="006F3DEC" w:rsidRPr="00DB57BF" w:rsidRDefault="004B7B50" w:rsidP="00144FB3">
      <w:pPr>
        <w:pStyle w:val="SingleTxt"/>
        <w:rPr>
          <w:b/>
          <w:highlight w:val="cyan"/>
        </w:rPr>
      </w:pPr>
      <w:r w:rsidRPr="00DB57BF">
        <w:rPr>
          <w:highlight w:val="cyan"/>
        </w:rPr>
        <w:tab/>
      </w:r>
      <w:r w:rsidR="006F3DEC" w:rsidRPr="00DB57BF">
        <w:rPr>
          <w:highlight w:val="cyan"/>
        </w:rPr>
        <w:t>c</w:t>
      </w:r>
      <w:r w:rsidR="00B76957" w:rsidRPr="00DB57BF">
        <w:rPr>
          <w:highlight w:val="cyan"/>
        </w:rPr>
        <w:t>)</w:t>
      </w:r>
      <w:r w:rsidR="00B76957" w:rsidRPr="00DB57BF">
        <w:rPr>
          <w:highlight w:val="cyan"/>
        </w:rPr>
        <w:tab/>
      </w:r>
      <w:r w:rsidR="006F3DEC" w:rsidRPr="00DB57BF">
        <w:rPr>
          <w:b/>
          <w:bCs/>
          <w:highlight w:val="cyan"/>
        </w:rPr>
        <w:t>отменить статьи 160, 161 и 216 Трудового кодекса и перечень профессий, в отношении которых занятость женщин ограничена или запрещена, для обеспечения того, чтобы любые ограничения применялись не к женщинам в целом, а на основе индивидуальных способностей;</w:t>
      </w:r>
    </w:p>
    <w:p w14:paraId="28EEED63" w14:textId="77777777" w:rsidR="006F3DEC" w:rsidRPr="00DB57BF" w:rsidRDefault="004B7B50" w:rsidP="00144FB3">
      <w:pPr>
        <w:pStyle w:val="SingleTxt"/>
        <w:rPr>
          <w:b/>
          <w:highlight w:val="cyan"/>
        </w:rPr>
      </w:pPr>
      <w:r w:rsidRPr="00DB57BF">
        <w:rPr>
          <w:highlight w:val="cyan"/>
        </w:rPr>
        <w:tab/>
      </w:r>
      <w:r w:rsidR="006F3DEC" w:rsidRPr="00DB57BF">
        <w:rPr>
          <w:highlight w:val="cyan"/>
        </w:rPr>
        <w:t>d</w:t>
      </w:r>
      <w:r w:rsidR="00B76957" w:rsidRPr="00DB57BF">
        <w:rPr>
          <w:highlight w:val="cyan"/>
        </w:rPr>
        <w:t>)</w:t>
      </w:r>
      <w:r w:rsidR="00B76957" w:rsidRPr="00DB57BF">
        <w:rPr>
          <w:highlight w:val="cyan"/>
        </w:rPr>
        <w:tab/>
      </w:r>
      <w:r w:rsidR="006F3DEC" w:rsidRPr="00DB57BF">
        <w:rPr>
          <w:b/>
          <w:bCs/>
          <w:highlight w:val="cyan"/>
        </w:rPr>
        <w:t>эффективно применять принцип равной оплаты за труд равной ценности путем регулярного пересмотра размеров оплаты труда и принятия мер по ликвидации гендерного разрыва в оплате труда;</w:t>
      </w:r>
    </w:p>
    <w:p w14:paraId="7115B0E6" w14:textId="77777777" w:rsidR="006F3DEC" w:rsidRPr="00DB57BF" w:rsidRDefault="004B7B50" w:rsidP="00144FB3">
      <w:pPr>
        <w:pStyle w:val="SingleTxt"/>
        <w:rPr>
          <w:b/>
          <w:bCs/>
          <w:highlight w:val="cyan"/>
        </w:rPr>
      </w:pPr>
      <w:r w:rsidRPr="00DB57BF">
        <w:rPr>
          <w:highlight w:val="cyan"/>
        </w:rPr>
        <w:tab/>
      </w:r>
      <w:r w:rsidR="006F3DEC" w:rsidRPr="00DB57BF">
        <w:rPr>
          <w:highlight w:val="cyan"/>
        </w:rPr>
        <w:t>e</w:t>
      </w:r>
      <w:r w:rsidR="00B76957" w:rsidRPr="00DB57BF">
        <w:rPr>
          <w:highlight w:val="cyan"/>
        </w:rPr>
        <w:t>)</w:t>
      </w:r>
      <w:r w:rsidR="00B76957" w:rsidRPr="00DB57BF">
        <w:rPr>
          <w:highlight w:val="cyan"/>
        </w:rPr>
        <w:tab/>
      </w:r>
      <w:r w:rsidR="006F3DEC" w:rsidRPr="00DB57BF">
        <w:rPr>
          <w:b/>
          <w:bCs/>
          <w:highlight w:val="cyan"/>
        </w:rPr>
        <w:t>ввести гибкий график работы для женщин и мужчин, увеличить количество и улучшить качество государственных детских учреждений и повысить уровень осведомленности о равном распределении семейных и домашних обязанностей между женщинами и мужчинами;</w:t>
      </w:r>
    </w:p>
    <w:p w14:paraId="683061C3" w14:textId="77777777" w:rsidR="006F3DEC" w:rsidRPr="00DB57BF" w:rsidRDefault="004B7B50" w:rsidP="00144FB3">
      <w:pPr>
        <w:pStyle w:val="SingleTxt"/>
        <w:rPr>
          <w:b/>
          <w:highlight w:val="cyan"/>
        </w:rPr>
      </w:pPr>
      <w:r w:rsidRPr="00DB57BF">
        <w:rPr>
          <w:highlight w:val="cyan"/>
        </w:rPr>
        <w:tab/>
      </w:r>
      <w:r w:rsidR="006F3DEC" w:rsidRPr="00DB57BF">
        <w:rPr>
          <w:highlight w:val="cyan"/>
        </w:rPr>
        <w:t>f</w:t>
      </w:r>
      <w:r w:rsidR="00B76957" w:rsidRPr="00DB57BF">
        <w:rPr>
          <w:highlight w:val="cyan"/>
        </w:rPr>
        <w:t>)</w:t>
      </w:r>
      <w:r w:rsidR="00B76957" w:rsidRPr="00DB57BF">
        <w:rPr>
          <w:highlight w:val="cyan"/>
        </w:rPr>
        <w:tab/>
      </w:r>
      <w:r w:rsidR="006F3DEC" w:rsidRPr="00DB57BF">
        <w:rPr>
          <w:b/>
          <w:bCs/>
          <w:highlight w:val="cyan"/>
        </w:rPr>
        <w:t>облегчить доступ к занятости для женщин с ограниченной конкурентной способностью, включая женщин-инвалидов, матерей с несколькими детьми, женщин, возглавляющих неполные семьи, беременных женщин и женщин, которых покинули мужчины-мигранты;</w:t>
      </w:r>
    </w:p>
    <w:p w14:paraId="23235992" w14:textId="77777777" w:rsidR="006F3DEC" w:rsidRPr="00DB57BF" w:rsidRDefault="004B7B50" w:rsidP="00144FB3">
      <w:pPr>
        <w:pStyle w:val="SingleTxt"/>
        <w:rPr>
          <w:b/>
          <w:highlight w:val="cyan"/>
        </w:rPr>
      </w:pPr>
      <w:r w:rsidRPr="00DB57BF">
        <w:rPr>
          <w:highlight w:val="cyan"/>
        </w:rPr>
        <w:tab/>
      </w:r>
      <w:r w:rsidR="006F3DEC" w:rsidRPr="00DB57BF">
        <w:rPr>
          <w:highlight w:val="cyan"/>
        </w:rPr>
        <w:t>g</w:t>
      </w:r>
      <w:r w:rsidR="00B76957" w:rsidRPr="00DB57BF">
        <w:rPr>
          <w:highlight w:val="cyan"/>
        </w:rPr>
        <w:t>)</w:t>
      </w:r>
      <w:r w:rsidR="00B76957" w:rsidRPr="00DB57BF">
        <w:rPr>
          <w:highlight w:val="cyan"/>
        </w:rPr>
        <w:tab/>
      </w:r>
      <w:r w:rsidR="006F3DEC" w:rsidRPr="00DB57BF">
        <w:rPr>
          <w:highlight w:val="cyan"/>
        </w:rPr>
        <w:t>р</w:t>
      </w:r>
      <w:r w:rsidR="006F3DEC" w:rsidRPr="00DB57BF">
        <w:rPr>
          <w:b/>
          <w:bCs/>
          <w:highlight w:val="cyan"/>
        </w:rPr>
        <w:t>атифицировать Конвенцию об охране материнства, 2000 год, (№</w:t>
      </w:r>
      <w:r w:rsidR="00D53084" w:rsidRPr="00DB57BF">
        <w:rPr>
          <w:b/>
          <w:bCs/>
          <w:highlight w:val="cyan"/>
        </w:rPr>
        <w:t> </w:t>
      </w:r>
      <w:r w:rsidR="006F3DEC" w:rsidRPr="00DB57BF">
        <w:rPr>
          <w:b/>
          <w:bCs/>
          <w:highlight w:val="cyan"/>
        </w:rPr>
        <w:t>183) и Конвенцию о трудящихся с семейными обязанностями, 1981 год, (№ 156) Международной организации труда, с тем чтобы обеспечить доступ к охране материнства для всех работающих женщин и баланс между работой и семейными обязанностями.</w:t>
      </w:r>
    </w:p>
    <w:p w14:paraId="1E3006D0" w14:textId="77777777" w:rsidR="004B7B50" w:rsidRPr="00DB57BF" w:rsidRDefault="004B7B50" w:rsidP="004B7B50">
      <w:pPr>
        <w:pStyle w:val="SingleTxt"/>
        <w:spacing w:after="0" w:line="120" w:lineRule="exact"/>
        <w:rPr>
          <w:sz w:val="10"/>
          <w:highlight w:val="cyan"/>
        </w:rPr>
      </w:pPr>
    </w:p>
    <w:p w14:paraId="33822C0F" w14:textId="77777777" w:rsidR="006F3DEC" w:rsidRPr="0086351F" w:rsidRDefault="006F3DEC" w:rsidP="004B7B5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B57BF">
        <w:rPr>
          <w:highlight w:val="cyan"/>
        </w:rPr>
        <w:tab/>
      </w:r>
      <w:r w:rsidRPr="00DB57BF">
        <w:rPr>
          <w:highlight w:val="cyan"/>
        </w:rPr>
        <w:tab/>
        <w:t>Здравоохранение</w:t>
      </w:r>
    </w:p>
    <w:p w14:paraId="23E114C4" w14:textId="77777777" w:rsidR="004B7B50" w:rsidRPr="004B7B50" w:rsidRDefault="004B7B50" w:rsidP="004B7B50">
      <w:pPr>
        <w:pStyle w:val="SingleTxt"/>
        <w:spacing w:after="0" w:line="120" w:lineRule="exact"/>
        <w:rPr>
          <w:sz w:val="10"/>
        </w:rPr>
      </w:pPr>
    </w:p>
    <w:p w14:paraId="0CE66A77" w14:textId="77777777" w:rsidR="006F3DEC" w:rsidRPr="0086351F" w:rsidRDefault="006F3DEC" w:rsidP="00144FB3">
      <w:pPr>
        <w:pStyle w:val="SingleTxt"/>
      </w:pPr>
      <w:r>
        <w:t>39.</w:t>
      </w:r>
      <w:r>
        <w:tab/>
        <w:t>Комитет приветствует реформу системы здравоохранения, снижение показателей материнской и младенческой смертности и абортов и нормативно-правовые меры по борьбе с пандемией ВИЧ/СПИДа в государстве-участнике. Вместе с тем Комитет выражает обеспокоенность по поводу:</w:t>
      </w:r>
    </w:p>
    <w:p w14:paraId="7E8F00BD" w14:textId="77777777" w:rsidR="00144FB3" w:rsidRDefault="004B7B50" w:rsidP="00144FB3">
      <w:pPr>
        <w:pStyle w:val="SingleTxt"/>
      </w:pPr>
      <w:r>
        <w:tab/>
      </w:r>
      <w:r w:rsidR="006F3DEC">
        <w:t>а</w:t>
      </w:r>
      <w:r w:rsidR="00B76957">
        <w:t>)</w:t>
      </w:r>
      <w:r w:rsidR="00B76957">
        <w:tab/>
      </w:r>
      <w:r w:rsidR="006F3DEC">
        <w:t>высоких показателей материнской смертности (24,3 случая смерти на 100 000 живорождений);</w:t>
      </w:r>
    </w:p>
    <w:p w14:paraId="4F1C44A0" w14:textId="77777777" w:rsidR="006F3DEC" w:rsidRPr="0086351F" w:rsidRDefault="004B7B50" w:rsidP="00144FB3">
      <w:pPr>
        <w:pStyle w:val="SingleTxt"/>
      </w:pPr>
      <w:r>
        <w:tab/>
      </w:r>
      <w:r w:rsidR="006F3DEC">
        <w:t>b</w:t>
      </w:r>
      <w:r w:rsidR="00B76957">
        <w:t>)</w:t>
      </w:r>
      <w:r w:rsidR="00B76957">
        <w:tab/>
      </w:r>
      <w:r w:rsidR="006F3DEC">
        <w:t>масштабов распространения ВИЧ/СПИДа среди женщин, главным образом за счет передачи инфекции половым путем, и увеличения числа ВИЧ-инфицированных беременных женщин;</w:t>
      </w:r>
    </w:p>
    <w:p w14:paraId="0A81929C" w14:textId="77777777" w:rsidR="006F3DEC" w:rsidRPr="0086351F" w:rsidRDefault="004B7B50" w:rsidP="00144FB3">
      <w:pPr>
        <w:pStyle w:val="SingleTxt"/>
      </w:pPr>
      <w:r>
        <w:tab/>
      </w:r>
      <w:r w:rsidR="006F3DEC">
        <w:t>c</w:t>
      </w:r>
      <w:r w:rsidR="00B76957">
        <w:t>)</w:t>
      </w:r>
      <w:r w:rsidR="00B76957">
        <w:tab/>
      </w:r>
      <w:r w:rsidR="006F3DEC">
        <w:t>введения уголовной ответственности за передачу ВИЧ/СПИДа в соответствии со статьей 125 Уголовного кодекса;</w:t>
      </w:r>
    </w:p>
    <w:p w14:paraId="27E20E0A" w14:textId="77777777" w:rsidR="00144FB3" w:rsidRDefault="004B7B50" w:rsidP="00144FB3">
      <w:pPr>
        <w:pStyle w:val="SingleTxt"/>
      </w:pPr>
      <w:r>
        <w:tab/>
      </w:r>
      <w:r w:rsidR="006F3DEC">
        <w:t>d</w:t>
      </w:r>
      <w:r w:rsidR="00B76957">
        <w:t>)</w:t>
      </w:r>
      <w:r w:rsidR="00B76957">
        <w:tab/>
      </w:r>
      <w:r w:rsidR="006F3DEC">
        <w:t>сообщений о том, что прием в некоторые средние профессиональные и высшие учебные заведения зависит от результатов тестов на ВИЧ;</w:t>
      </w:r>
    </w:p>
    <w:p w14:paraId="26416549" w14:textId="77777777" w:rsidR="00144FB3" w:rsidRDefault="004B7B50" w:rsidP="00144FB3">
      <w:pPr>
        <w:pStyle w:val="SingleTxt"/>
      </w:pPr>
      <w:r>
        <w:tab/>
      </w:r>
      <w:r w:rsidR="006F3DEC">
        <w:t>e</w:t>
      </w:r>
      <w:r w:rsidR="00B76957">
        <w:t>)</w:t>
      </w:r>
      <w:r w:rsidR="00B76957">
        <w:tab/>
      </w:r>
      <w:r w:rsidR="006F3DEC">
        <w:t>постановлений правительства от 25 сентября 2018 года и 1 октября 2004 года, запрещающих ВИЧ-инфицированным женщинам получать медицинскую степень, усыновлять ребенка или быть законным опекуном;</w:t>
      </w:r>
    </w:p>
    <w:p w14:paraId="35D75838" w14:textId="77777777" w:rsidR="006F3DEC" w:rsidRPr="0086351F" w:rsidRDefault="004B7B50" w:rsidP="00144FB3">
      <w:pPr>
        <w:pStyle w:val="SingleTxt"/>
      </w:pPr>
      <w:r>
        <w:tab/>
      </w:r>
      <w:r w:rsidR="006F3DEC">
        <w:t>f</w:t>
      </w:r>
      <w:r w:rsidR="00B76957">
        <w:t>)</w:t>
      </w:r>
      <w:r w:rsidR="00B76957">
        <w:tab/>
      </w:r>
      <w:r w:rsidR="006F3DEC">
        <w:t>отсутствия доступа к медицинскому страхованию для женщин, принадлежащих к находящимся в неблагоприятном положении группам.</w:t>
      </w:r>
    </w:p>
    <w:p w14:paraId="216026C0" w14:textId="77777777" w:rsidR="006F3DEC" w:rsidRPr="00DB57BF" w:rsidRDefault="006F3DEC" w:rsidP="00144FB3">
      <w:pPr>
        <w:pStyle w:val="SingleTxt"/>
        <w:rPr>
          <w:b/>
          <w:highlight w:val="cyan"/>
        </w:rPr>
      </w:pPr>
      <w:r w:rsidRPr="00DB57BF">
        <w:rPr>
          <w:highlight w:val="cyan"/>
        </w:rPr>
        <w:t>40.</w:t>
      </w:r>
      <w:r w:rsidRPr="00DB57BF">
        <w:rPr>
          <w:highlight w:val="cyan"/>
        </w:rPr>
        <w:tab/>
      </w:r>
      <w:r w:rsidRPr="00DB57BF">
        <w:rPr>
          <w:b/>
          <w:bCs/>
          <w:highlight w:val="cyan"/>
        </w:rPr>
        <w:t>Комитет рекомендует государству-участнику:</w:t>
      </w:r>
    </w:p>
    <w:p w14:paraId="00BB5564" w14:textId="77777777" w:rsidR="006F3DEC" w:rsidRPr="00DB57BF" w:rsidRDefault="004B7B50" w:rsidP="00144FB3">
      <w:pPr>
        <w:pStyle w:val="SingleTxt"/>
        <w:rPr>
          <w:b/>
          <w:highlight w:val="cyan"/>
        </w:rPr>
      </w:pPr>
      <w:r w:rsidRPr="00DB57BF">
        <w:rPr>
          <w:highlight w:val="cyan"/>
        </w:rPr>
        <w:tab/>
      </w:r>
      <w:r w:rsidR="006F3DEC" w:rsidRPr="00DB57BF">
        <w:rPr>
          <w:highlight w:val="cyan"/>
        </w:rPr>
        <w:t>а</w:t>
      </w:r>
      <w:r w:rsidR="00B76957" w:rsidRPr="00DB57BF">
        <w:rPr>
          <w:highlight w:val="cyan"/>
        </w:rPr>
        <w:t>)</w:t>
      </w:r>
      <w:r w:rsidR="00B76957" w:rsidRPr="00DB57BF">
        <w:rPr>
          <w:highlight w:val="cyan"/>
        </w:rPr>
        <w:tab/>
      </w:r>
      <w:r w:rsidR="006F3DEC" w:rsidRPr="00DB57BF">
        <w:rPr>
          <w:b/>
          <w:bCs/>
          <w:highlight w:val="cyan"/>
        </w:rPr>
        <w:t>усилить свою политику, направленную на сокращение материнской, младенческой и детской смертности и предотвращение передачи ВИЧ от матери ребенку, путем обеспечения того, чтобы соответствующие государственные программы и планы эффективно осуществлялись и надлежащим образом финансировались, а также путем предоставления доступа к медицинским учреждениям и квалифицированному медицинскому персоналу;</w:t>
      </w:r>
    </w:p>
    <w:p w14:paraId="2DC7954D" w14:textId="77777777" w:rsidR="00144FB3" w:rsidRPr="00DB57BF" w:rsidRDefault="004B7B50" w:rsidP="00144FB3">
      <w:pPr>
        <w:pStyle w:val="SingleTxt"/>
        <w:rPr>
          <w:b/>
          <w:highlight w:val="cyan"/>
        </w:rPr>
      </w:pPr>
      <w:r w:rsidRPr="00DB57BF">
        <w:rPr>
          <w:highlight w:val="cyan"/>
        </w:rPr>
        <w:tab/>
      </w:r>
      <w:r w:rsidR="006F3DEC" w:rsidRPr="00DB57BF">
        <w:rPr>
          <w:highlight w:val="cyan"/>
        </w:rPr>
        <w:t>b</w:t>
      </w:r>
      <w:r w:rsidR="00B76957" w:rsidRPr="00DB57BF">
        <w:rPr>
          <w:highlight w:val="cyan"/>
        </w:rPr>
        <w:t>)</w:t>
      </w:r>
      <w:r w:rsidR="00B76957" w:rsidRPr="00DB57BF">
        <w:rPr>
          <w:highlight w:val="cyan"/>
        </w:rPr>
        <w:tab/>
      </w:r>
      <w:r w:rsidR="006F3DEC" w:rsidRPr="00DB57BF">
        <w:rPr>
          <w:b/>
          <w:highlight w:val="cyan"/>
        </w:rPr>
        <w:t>расширить доступ для всех женщин и девочек, включая тех, кто живет с ВИЧ/СПИДом, особенно в сельских и отдаленных районах, к качественным медицинским услугам, в том числе во время беременности и родов;</w:t>
      </w:r>
    </w:p>
    <w:p w14:paraId="5CB778BF" w14:textId="77777777" w:rsidR="006F3DEC" w:rsidRPr="00DB57BF" w:rsidRDefault="004B7B50" w:rsidP="00144FB3">
      <w:pPr>
        <w:pStyle w:val="SingleTxt"/>
        <w:rPr>
          <w:b/>
          <w:highlight w:val="cyan"/>
        </w:rPr>
      </w:pPr>
      <w:r w:rsidRPr="00DB57BF">
        <w:rPr>
          <w:highlight w:val="cyan"/>
        </w:rPr>
        <w:tab/>
      </w:r>
      <w:r w:rsidR="006F3DEC" w:rsidRPr="00DB57BF">
        <w:rPr>
          <w:highlight w:val="cyan"/>
        </w:rPr>
        <w:t>c</w:t>
      </w:r>
      <w:r w:rsidR="00B76957" w:rsidRPr="00DB57BF">
        <w:rPr>
          <w:highlight w:val="cyan"/>
        </w:rPr>
        <w:t>)</w:t>
      </w:r>
      <w:r w:rsidR="00B76957" w:rsidRPr="00DB57BF">
        <w:rPr>
          <w:highlight w:val="cyan"/>
        </w:rPr>
        <w:tab/>
      </w:r>
      <w:r w:rsidR="006F3DEC" w:rsidRPr="00DB57BF">
        <w:rPr>
          <w:b/>
          <w:bCs/>
          <w:highlight w:val="cyan"/>
        </w:rPr>
        <w:t>создать механизм для обеспечения того, чтобы дети, рожденные от ВИЧ-инфицированных матерей, получали заменители грудного молока с момента рождения до окончательного диагностирования ВИЧ;</w:t>
      </w:r>
    </w:p>
    <w:p w14:paraId="05A03190" w14:textId="77777777" w:rsidR="006F3DEC" w:rsidRPr="00DB57BF" w:rsidRDefault="004B7B50" w:rsidP="00144FB3">
      <w:pPr>
        <w:pStyle w:val="SingleTxt"/>
        <w:rPr>
          <w:b/>
          <w:highlight w:val="cyan"/>
        </w:rPr>
      </w:pPr>
      <w:r w:rsidRPr="00DB57BF">
        <w:rPr>
          <w:highlight w:val="cyan"/>
        </w:rPr>
        <w:tab/>
      </w:r>
      <w:r w:rsidR="006F3DEC" w:rsidRPr="00DB57BF">
        <w:rPr>
          <w:highlight w:val="cyan"/>
        </w:rPr>
        <w:t>d</w:t>
      </w:r>
      <w:r w:rsidR="00B76957" w:rsidRPr="00DB57BF">
        <w:rPr>
          <w:highlight w:val="cyan"/>
        </w:rPr>
        <w:t>)</w:t>
      </w:r>
      <w:r w:rsidR="00B76957" w:rsidRPr="00DB57BF">
        <w:rPr>
          <w:highlight w:val="cyan"/>
        </w:rPr>
        <w:tab/>
      </w:r>
      <w:r w:rsidR="006F3DEC" w:rsidRPr="00DB57BF">
        <w:rPr>
          <w:b/>
          <w:bCs/>
          <w:highlight w:val="cyan"/>
        </w:rPr>
        <w:t xml:space="preserve">активизировать предоставление учитывающих возрастные особенности услуг по охране сексуального </w:t>
      </w:r>
      <w:r w:rsidR="006F3DEC" w:rsidRPr="00DB57BF">
        <w:rPr>
          <w:b/>
          <w:highlight w:val="cyan"/>
        </w:rPr>
        <w:t xml:space="preserve">и репродуктивного </w:t>
      </w:r>
      <w:r w:rsidR="006F3DEC" w:rsidRPr="00DB57BF">
        <w:rPr>
          <w:b/>
          <w:bCs/>
          <w:highlight w:val="cyan"/>
        </w:rPr>
        <w:t>здоровья и расширить доступ к недорогим и безопасным современным контрацептивам;</w:t>
      </w:r>
    </w:p>
    <w:p w14:paraId="6D9A07F9" w14:textId="77777777" w:rsidR="006F3DEC" w:rsidRPr="00DB57BF" w:rsidRDefault="004B7B50" w:rsidP="00144FB3">
      <w:pPr>
        <w:pStyle w:val="SingleTxt"/>
        <w:rPr>
          <w:b/>
          <w:highlight w:val="cyan"/>
        </w:rPr>
      </w:pPr>
      <w:r w:rsidRPr="00DB57BF">
        <w:rPr>
          <w:highlight w:val="cyan"/>
        </w:rPr>
        <w:tab/>
      </w:r>
      <w:r w:rsidR="006F3DEC" w:rsidRPr="00DB57BF">
        <w:rPr>
          <w:highlight w:val="cyan"/>
        </w:rPr>
        <w:t>e</w:t>
      </w:r>
      <w:r w:rsidR="00B76957" w:rsidRPr="00DB57BF">
        <w:rPr>
          <w:highlight w:val="cyan"/>
        </w:rPr>
        <w:t>)</w:t>
      </w:r>
      <w:r w:rsidR="00B76957" w:rsidRPr="00DB57BF">
        <w:rPr>
          <w:highlight w:val="cyan"/>
        </w:rPr>
        <w:tab/>
      </w:r>
      <w:r w:rsidR="006F3DEC" w:rsidRPr="00DB57BF">
        <w:rPr>
          <w:b/>
          <w:bCs/>
          <w:highlight w:val="cyan"/>
        </w:rPr>
        <w:t>декриминализировать передачу ВИЧ/СПИДа (статья 125 Уголовного кодекса) и отменить постановления правительства от 25 сентября 2018</w:t>
      </w:r>
      <w:r w:rsidR="007231A4" w:rsidRPr="00DB57BF">
        <w:rPr>
          <w:b/>
          <w:bCs/>
          <w:highlight w:val="cyan"/>
          <w:lang w:val="en-US"/>
        </w:rPr>
        <w:t> </w:t>
      </w:r>
      <w:r w:rsidR="006F3DEC" w:rsidRPr="00DB57BF">
        <w:rPr>
          <w:b/>
          <w:bCs/>
          <w:highlight w:val="cyan"/>
        </w:rPr>
        <w:t>года и 1 октября 2004 года, запрещающие ВИЧ-инфицированным женщин получать медицинскую степень, усыновлять ребенка или быть законным опекуном.</w:t>
      </w:r>
    </w:p>
    <w:p w14:paraId="4930D12B" w14:textId="77777777" w:rsidR="004B7B50" w:rsidRPr="00DB57BF" w:rsidRDefault="004B7B50" w:rsidP="004B7B50">
      <w:pPr>
        <w:pStyle w:val="SingleTxt"/>
        <w:spacing w:after="0" w:line="120" w:lineRule="exact"/>
        <w:rPr>
          <w:sz w:val="10"/>
          <w:highlight w:val="cyan"/>
        </w:rPr>
      </w:pPr>
    </w:p>
    <w:p w14:paraId="70D5463F" w14:textId="77777777" w:rsidR="006F3DEC" w:rsidRPr="0086351F" w:rsidRDefault="006F3DEC" w:rsidP="004B7B5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B57BF">
        <w:rPr>
          <w:highlight w:val="cyan"/>
        </w:rPr>
        <w:tab/>
      </w:r>
      <w:r w:rsidRPr="00DB57BF">
        <w:rPr>
          <w:highlight w:val="cyan"/>
        </w:rPr>
        <w:tab/>
        <w:t>Женщины в сельских районах</w:t>
      </w:r>
    </w:p>
    <w:p w14:paraId="40F4C0BE" w14:textId="77777777" w:rsidR="004B7B50" w:rsidRPr="004B7B50" w:rsidRDefault="004B7B50" w:rsidP="004B7B50">
      <w:pPr>
        <w:pStyle w:val="SingleTxt"/>
        <w:spacing w:after="0" w:line="120" w:lineRule="exact"/>
        <w:rPr>
          <w:sz w:val="10"/>
        </w:rPr>
      </w:pPr>
    </w:p>
    <w:p w14:paraId="08931B8F" w14:textId="77777777" w:rsidR="006F3DEC" w:rsidRPr="0086351F" w:rsidRDefault="006F3DEC" w:rsidP="00144FB3">
      <w:pPr>
        <w:pStyle w:val="SingleTxt"/>
      </w:pPr>
      <w:r>
        <w:t>41.</w:t>
      </w:r>
      <w:r>
        <w:tab/>
        <w:t>Комитет приветствует включение вопроса о женщинах в сельских районах в Национальную стратегию развития на период до 2030 года, президентскую квоту для девочек из отдаленных горных районов на получение образования в высших профессиональных учебных заведениях, проведение выездных судебных заседаний и использование гендерных показателей в секторе сельского хозяйства. Комитет отмечает, что 19,2 процента дехканских фермерских хозяйств (мелких фермерских хозяйств) возглавляют женщины. Он с обеспокоенностью обращает внимание на следующие обстоятельства:</w:t>
      </w:r>
    </w:p>
    <w:p w14:paraId="0E94EAF5" w14:textId="77777777" w:rsidR="006F3DEC" w:rsidRPr="0086351F" w:rsidRDefault="004B7B50" w:rsidP="00144FB3">
      <w:pPr>
        <w:pStyle w:val="SingleTxt"/>
      </w:pPr>
      <w:r>
        <w:tab/>
      </w:r>
      <w:r w:rsidR="006F3DEC">
        <w:t>а</w:t>
      </w:r>
      <w:r w:rsidR="00B76957">
        <w:t>)</w:t>
      </w:r>
      <w:r w:rsidR="00B76957">
        <w:tab/>
      </w:r>
      <w:r w:rsidR="006F3DEC">
        <w:t>большинство женщин в сельских районах заняты в неформальном секторе экономики, и их положение остается нестабильным;</w:t>
      </w:r>
    </w:p>
    <w:p w14:paraId="020680B7" w14:textId="77777777" w:rsidR="006F3DEC" w:rsidRPr="0086351F" w:rsidRDefault="004B7B50" w:rsidP="00144FB3">
      <w:pPr>
        <w:pStyle w:val="SingleTxt"/>
      </w:pPr>
      <w:r>
        <w:tab/>
      </w:r>
      <w:r w:rsidR="006F3DEC">
        <w:t>b</w:t>
      </w:r>
      <w:r w:rsidR="00B76957">
        <w:t>)</w:t>
      </w:r>
      <w:r w:rsidR="00B76957">
        <w:tab/>
      </w:r>
      <w:r w:rsidR="006F3DEC">
        <w:t>по сообщениям, женщины, проживающие в сельских районах, не имеют доступа на равных основаниях с мужчинами к образованию, медицинскому обслуживанию, возможностям для получения профессиональной подготовки и занятости в формальном секторе, пенсионной системе и системе социального обеспечения, а также к природным ресурсам, таким как земля;</w:t>
      </w:r>
    </w:p>
    <w:p w14:paraId="4E849970" w14:textId="77777777" w:rsidR="006F3DEC" w:rsidRPr="0086351F" w:rsidRDefault="004B7B50" w:rsidP="00144FB3">
      <w:pPr>
        <w:pStyle w:val="SingleTxt"/>
      </w:pPr>
      <w:r>
        <w:tab/>
      </w:r>
      <w:r w:rsidR="006F3DEC">
        <w:t>c</w:t>
      </w:r>
      <w:r w:rsidR="00B76957">
        <w:t>)</w:t>
      </w:r>
      <w:r w:rsidR="00B76957">
        <w:tab/>
      </w:r>
      <w:r w:rsidR="006F3DEC">
        <w:t>нет никаких статистических данных в разбивке по возрасту, полу и географическому местоположению, которые позволили бы Комитету оценить положение женщин в сельских районах.</w:t>
      </w:r>
    </w:p>
    <w:p w14:paraId="4FFF36EE" w14:textId="77777777" w:rsidR="006F3DEC" w:rsidRPr="00DB57BF" w:rsidRDefault="006F3DEC" w:rsidP="00144FB3">
      <w:pPr>
        <w:pStyle w:val="SingleTxt"/>
        <w:rPr>
          <w:b/>
          <w:bCs/>
          <w:highlight w:val="cyan"/>
        </w:rPr>
      </w:pPr>
      <w:r w:rsidRPr="00DB57BF">
        <w:rPr>
          <w:highlight w:val="cyan"/>
        </w:rPr>
        <w:t>42.</w:t>
      </w:r>
      <w:r w:rsidRPr="00DB57BF">
        <w:rPr>
          <w:highlight w:val="cyan"/>
        </w:rPr>
        <w:tab/>
      </w:r>
      <w:r w:rsidRPr="00DB57BF">
        <w:rPr>
          <w:b/>
          <w:bCs/>
          <w:highlight w:val="cyan"/>
        </w:rPr>
        <w:t>Ссылаясь на свою общую рекомендацию № 34 (2016), касающуюся прав сельских женщин, и свои предыдущие рекомендации (</w:t>
      </w:r>
      <w:hyperlink r:id="rId26" w:history="1">
        <w:r w:rsidR="00D12C11" w:rsidRPr="00DB57BF">
          <w:rPr>
            <w:rStyle w:val="affc"/>
            <w:highlight w:val="cyan"/>
          </w:rPr>
          <w:t>CEDAW/C/TJK/CO/4-5</w:t>
        </w:r>
      </w:hyperlink>
      <w:r w:rsidRPr="00DB57BF">
        <w:rPr>
          <w:b/>
          <w:bCs/>
          <w:highlight w:val="cyan"/>
        </w:rPr>
        <w:t>, пункт 30), Комитет рекомендует государству-участнику:</w:t>
      </w:r>
    </w:p>
    <w:p w14:paraId="0CEB1FC1" w14:textId="77777777" w:rsidR="006F3DEC" w:rsidRPr="00DB57BF" w:rsidRDefault="004B7B50" w:rsidP="00144FB3">
      <w:pPr>
        <w:pStyle w:val="SingleTxt"/>
        <w:rPr>
          <w:b/>
          <w:highlight w:val="cyan"/>
        </w:rPr>
      </w:pPr>
      <w:r w:rsidRPr="00DB57BF">
        <w:rPr>
          <w:highlight w:val="cyan"/>
        </w:rPr>
        <w:tab/>
      </w:r>
      <w:r w:rsidR="006F3DEC" w:rsidRPr="00DB57BF">
        <w:rPr>
          <w:highlight w:val="cyan"/>
        </w:rPr>
        <w:t>а</w:t>
      </w:r>
      <w:r w:rsidR="00B76957" w:rsidRPr="00DB57BF">
        <w:rPr>
          <w:highlight w:val="cyan"/>
        </w:rPr>
        <w:t>)</w:t>
      </w:r>
      <w:r w:rsidR="00B76957" w:rsidRPr="00DB57BF">
        <w:rPr>
          <w:highlight w:val="cyan"/>
        </w:rPr>
        <w:tab/>
      </w:r>
      <w:r w:rsidR="006F3DEC" w:rsidRPr="00DB57BF">
        <w:rPr>
          <w:b/>
          <w:bCs/>
          <w:highlight w:val="cyan"/>
        </w:rPr>
        <w:t>принять меры, включая временные специальные меры, для обеспечения того, чтобы сельские женщины, в том числе женщины, занятые в неформальных секторах экономики, имели доступ к образованию, здравоохранению, жилью, трудоустройству в формальном секторе, системе социального обеспечения и пенсионной системе, возможностям обучения на протяжении всей жизни и правам на владение и пользование землей, а также чтобы учитывались</w:t>
      </w:r>
      <w:r w:rsidR="006F3DEC" w:rsidRPr="00DB57BF">
        <w:rPr>
          <w:highlight w:val="cyan"/>
        </w:rPr>
        <w:t xml:space="preserve"> </w:t>
      </w:r>
      <w:r w:rsidR="006F3DEC" w:rsidRPr="00DB57BF">
        <w:rPr>
          <w:b/>
          <w:bCs/>
          <w:highlight w:val="cyan"/>
        </w:rPr>
        <w:t>их особые потребности;</w:t>
      </w:r>
    </w:p>
    <w:p w14:paraId="332DFA0B" w14:textId="77777777" w:rsidR="006F3DEC" w:rsidRPr="00DB57BF" w:rsidRDefault="004B7B50" w:rsidP="00144FB3">
      <w:pPr>
        <w:pStyle w:val="SingleTxt"/>
        <w:rPr>
          <w:b/>
          <w:highlight w:val="cyan"/>
        </w:rPr>
      </w:pPr>
      <w:r w:rsidRPr="00DB57BF">
        <w:rPr>
          <w:highlight w:val="cyan"/>
        </w:rPr>
        <w:tab/>
      </w:r>
      <w:r w:rsidR="006F3DEC" w:rsidRPr="00DB57BF">
        <w:rPr>
          <w:highlight w:val="cyan"/>
        </w:rPr>
        <w:t>b</w:t>
      </w:r>
      <w:r w:rsidR="00B76957" w:rsidRPr="00DB57BF">
        <w:rPr>
          <w:highlight w:val="cyan"/>
        </w:rPr>
        <w:t>)</w:t>
      </w:r>
      <w:r w:rsidR="00B76957" w:rsidRPr="00DB57BF">
        <w:rPr>
          <w:highlight w:val="cyan"/>
        </w:rPr>
        <w:tab/>
      </w:r>
      <w:r w:rsidR="006F3DEC" w:rsidRPr="00DB57BF">
        <w:rPr>
          <w:b/>
          <w:bCs/>
          <w:highlight w:val="cyan"/>
        </w:rPr>
        <w:t>обеспечить равное участие сельских женщин в процессе принятия решений, в том числе посредством привлечения их к участию в планировании, разработке, осуществлении, контроле и оценке всех соответствующих планов и стратегий, в том числе касающихся здравоохранения, образования, занятости, выхода на пенсию и социального обеспечения;</w:t>
      </w:r>
    </w:p>
    <w:p w14:paraId="05DE440D" w14:textId="77777777" w:rsidR="00144FB3" w:rsidRDefault="004B7B50" w:rsidP="00144FB3">
      <w:pPr>
        <w:pStyle w:val="SingleTxt"/>
        <w:rPr>
          <w:b/>
        </w:rPr>
      </w:pPr>
      <w:r w:rsidRPr="00DB57BF">
        <w:rPr>
          <w:highlight w:val="cyan"/>
        </w:rPr>
        <w:tab/>
      </w:r>
      <w:r w:rsidR="006F3DEC" w:rsidRPr="00DB57BF">
        <w:rPr>
          <w:highlight w:val="cyan"/>
        </w:rPr>
        <w:t>c</w:t>
      </w:r>
      <w:r w:rsidR="00B76957" w:rsidRPr="00DB57BF">
        <w:rPr>
          <w:highlight w:val="cyan"/>
        </w:rPr>
        <w:t>)</w:t>
      </w:r>
      <w:r w:rsidR="00B76957" w:rsidRPr="00DB57BF">
        <w:rPr>
          <w:highlight w:val="cyan"/>
        </w:rPr>
        <w:tab/>
      </w:r>
      <w:r w:rsidR="006F3DEC" w:rsidRPr="00DB57BF">
        <w:rPr>
          <w:b/>
          <w:highlight w:val="cyan"/>
        </w:rPr>
        <w:t>активизировать сбор данных о положении сельских женщин, дезагрегированных по возрасту, полу и географическому местоположению, с тем чтобы оценить их положение и достигаемый с течением времени прогресс.</w:t>
      </w:r>
    </w:p>
    <w:p w14:paraId="3AE56836" w14:textId="77777777" w:rsidR="004B7B50" w:rsidRPr="004B7B50" w:rsidRDefault="004B7B50" w:rsidP="004B7B50">
      <w:pPr>
        <w:pStyle w:val="SingleTxt"/>
        <w:spacing w:after="0" w:line="120" w:lineRule="exact"/>
        <w:rPr>
          <w:sz w:val="10"/>
        </w:rPr>
      </w:pPr>
    </w:p>
    <w:p w14:paraId="0DDBB005" w14:textId="77777777" w:rsidR="006F3DEC" w:rsidRPr="00006A36" w:rsidRDefault="006F3DEC" w:rsidP="004B7B5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DB57BF">
        <w:rPr>
          <w:highlight w:val="cyan"/>
        </w:rPr>
        <w:t>Группы женщин, находящиеся в неблагоприятном положении</w:t>
      </w:r>
    </w:p>
    <w:p w14:paraId="3FFC5F79" w14:textId="77777777" w:rsidR="004B7B50" w:rsidRPr="004B7B50" w:rsidRDefault="004B7B50" w:rsidP="004B7B50">
      <w:pPr>
        <w:pStyle w:val="SingleTxt"/>
        <w:spacing w:after="0" w:line="120" w:lineRule="exact"/>
        <w:rPr>
          <w:sz w:val="10"/>
        </w:rPr>
      </w:pPr>
    </w:p>
    <w:p w14:paraId="4FE76C83" w14:textId="77777777" w:rsidR="00144FB3" w:rsidRDefault="006F3DEC" w:rsidP="00144FB3">
      <w:pPr>
        <w:pStyle w:val="SingleTxt"/>
      </w:pPr>
      <w:r>
        <w:t>43.</w:t>
      </w:r>
      <w:r>
        <w:tab/>
        <w:t xml:space="preserve">Комитет с обеспокоенностью отмечает уязвимость следующих групп, члены которых страдают от многочисленных форм дискриминации: </w:t>
      </w:r>
      <w:r w:rsidRPr="00DB57BF">
        <w:rPr>
          <w:highlight w:val="cyan"/>
        </w:rPr>
        <w:t>женщины-беженцы, женщины-мигранты, женщины, которых покинули мужчины-мигранты, вдовы мужчин-мигрантов, женщины без гражданства, женщины-инвалиды и девочки-инвалиды, женщины, живущие с ВИЧ/СПИДом, женщины, находящиеся в заключении, и женщины, которые являются бывшими заключенными, лесбиянки, бисексуалы и женщины-трансгендеры и лица из числа интерсексуалов.</w:t>
      </w:r>
      <w:r>
        <w:t xml:space="preserve"> Комитет особенно обеспокоен сообщениями о том, что:</w:t>
      </w:r>
    </w:p>
    <w:p w14:paraId="7C3AC955" w14:textId="77777777" w:rsidR="00144FB3" w:rsidRDefault="004B7B50" w:rsidP="00144FB3">
      <w:pPr>
        <w:pStyle w:val="SingleTxt"/>
      </w:pPr>
      <w:r>
        <w:tab/>
      </w:r>
      <w:r w:rsidR="006F3DEC">
        <w:t>а</w:t>
      </w:r>
      <w:r w:rsidR="00B76957">
        <w:t>)</w:t>
      </w:r>
      <w:r w:rsidR="00B76957">
        <w:tab/>
      </w:r>
      <w:r w:rsidR="006F3DEC">
        <w:t>в государстве-участнике в соответствии с постановлениями правительства № 325 и № 328 и решением правительства от 26 июля 2000 года о создании перечня населенных пунктов, временное проживание в которых лицам, ищущим убежища, и беженцам запрещено, лица, ищущие убежища, и беженцы, в том числе женщины и девочки, вынуждены проживать в определенных районах;</w:t>
      </w:r>
    </w:p>
    <w:p w14:paraId="764AC9B9" w14:textId="77777777" w:rsidR="006F3DEC" w:rsidRPr="00006A36" w:rsidRDefault="004B7B50" w:rsidP="00144FB3">
      <w:pPr>
        <w:pStyle w:val="SingleTxt"/>
      </w:pPr>
      <w:r>
        <w:tab/>
      </w:r>
      <w:r w:rsidR="006F3DEC">
        <w:t>b</w:t>
      </w:r>
      <w:r w:rsidR="00B76957">
        <w:t>)</w:t>
      </w:r>
      <w:r w:rsidR="00B76957">
        <w:tab/>
      </w:r>
      <w:r w:rsidR="006F3DEC">
        <w:t>международным организациям и организациям гражданского общества не разрешается посещать женщин-заключенных, и ввиду отсутствия конкретной законодательной и нормативно-правовой базы не обеспечивается надлежащее управление процессом освобождения из заключения, с тем чтобы поддержать и интегрировать женщин, являющихся бывшими заключенными;</w:t>
      </w:r>
    </w:p>
    <w:p w14:paraId="2E29A430" w14:textId="77777777" w:rsidR="006F3DEC" w:rsidRPr="00006A36" w:rsidRDefault="004B7B50" w:rsidP="00144FB3">
      <w:pPr>
        <w:pStyle w:val="SingleTxt"/>
      </w:pPr>
      <w:r>
        <w:tab/>
      </w:r>
      <w:r w:rsidR="006F3DEC">
        <w:t>c</w:t>
      </w:r>
      <w:r w:rsidR="00B76957">
        <w:t>)</w:t>
      </w:r>
      <w:r w:rsidR="00B76957">
        <w:tab/>
      </w:r>
      <w:r w:rsidR="006F3DEC">
        <w:t>не существует никакой конкретной законодательной и нормативно-правовой базы в области психического здоровья и ощущается недостаток учреждений, предлагающих инклюзивное образование, и лица с ограниченными возможностями, в том числе женщины и девочки, сталкиваются с физическими барьерами в плане получения доступа к общественному транспорту и медицинским и образовательным учреждениям и подвергаются принудительному помещению в специализированные учреждения, насилию, включая сексуальное насилие, и злоупотреблениям как в медицинских, так и в частных учреждениях;</w:t>
      </w:r>
    </w:p>
    <w:p w14:paraId="0E8C8129" w14:textId="77777777" w:rsidR="00144FB3" w:rsidRDefault="004B7B50" w:rsidP="00144FB3">
      <w:pPr>
        <w:pStyle w:val="SingleTxt"/>
      </w:pPr>
      <w:r>
        <w:tab/>
      </w:r>
      <w:r w:rsidR="006F3DEC">
        <w:t>d</w:t>
      </w:r>
      <w:r w:rsidR="00B76957">
        <w:t>)</w:t>
      </w:r>
      <w:r w:rsidR="00B76957">
        <w:tab/>
      </w:r>
      <w:r w:rsidR="006F3DEC">
        <w:t>женщины из числа лесбиянок, бисексуалов и трансгендеров, а также интерсексуалы становятся жертвами жестокого обращения со стороны полиции, такого как шантаж, вымогательство, принудительное тестирование на ВИЧ/СПИД и инфекции, передаваемые половым путем, произвольное задержание и жестокое обращение, в том числе «исправительное» изнасилование, при этом в целях</w:t>
      </w:r>
      <w:r w:rsidR="00144FB3">
        <w:t xml:space="preserve"> </w:t>
      </w:r>
      <w:r w:rsidR="006F3DEC">
        <w:t>шантажа властями составляются «списки» таких лиц.</w:t>
      </w:r>
    </w:p>
    <w:p w14:paraId="3F43AC74" w14:textId="77777777" w:rsidR="006F3DEC" w:rsidRPr="00DB57BF" w:rsidRDefault="006F3DEC" w:rsidP="00144FB3">
      <w:pPr>
        <w:pStyle w:val="SingleTxt"/>
        <w:rPr>
          <w:b/>
          <w:highlight w:val="cyan"/>
        </w:rPr>
      </w:pPr>
      <w:r w:rsidRPr="00DB57BF">
        <w:rPr>
          <w:highlight w:val="cyan"/>
        </w:rPr>
        <w:t>44.</w:t>
      </w:r>
      <w:r w:rsidRPr="00DB57BF">
        <w:rPr>
          <w:highlight w:val="cyan"/>
        </w:rPr>
        <w:tab/>
      </w:r>
      <w:r w:rsidRPr="00DB57BF">
        <w:rPr>
          <w:b/>
          <w:bCs/>
          <w:highlight w:val="cyan"/>
        </w:rPr>
        <w:t>Комитет рекомендует государству-участнику:</w:t>
      </w:r>
    </w:p>
    <w:p w14:paraId="223BBE93" w14:textId="77777777" w:rsidR="00144FB3" w:rsidRPr="00DB57BF" w:rsidRDefault="004B7B50" w:rsidP="00144FB3">
      <w:pPr>
        <w:pStyle w:val="SingleTxt"/>
        <w:rPr>
          <w:highlight w:val="cyan"/>
        </w:rPr>
      </w:pPr>
      <w:r w:rsidRPr="00DB57BF">
        <w:rPr>
          <w:highlight w:val="cyan"/>
        </w:rPr>
        <w:tab/>
      </w:r>
      <w:r w:rsidR="006F3DEC" w:rsidRPr="00DB57BF">
        <w:rPr>
          <w:highlight w:val="cyan"/>
        </w:rPr>
        <w:t>а</w:t>
      </w:r>
      <w:r w:rsidR="00B76957" w:rsidRPr="00DB57BF">
        <w:rPr>
          <w:highlight w:val="cyan"/>
        </w:rPr>
        <w:t>)</w:t>
      </w:r>
      <w:r w:rsidR="00B76957" w:rsidRPr="00DB57BF">
        <w:rPr>
          <w:highlight w:val="cyan"/>
        </w:rPr>
        <w:tab/>
      </w:r>
      <w:r w:rsidR="006F3DEC" w:rsidRPr="00DB57BF">
        <w:rPr>
          <w:b/>
          <w:highlight w:val="cyan"/>
        </w:rPr>
        <w:t>принять все необходимые меры, включая временные специальные меры, для улучшения положения женщин, принадлежащих к группам, находящимся в неблагоприятном положении, обеспечить их защиту от эксплуатации и расширить их доступ к услугам в области здравоохранения, социальных льгот, психологической помощи, образования, трудоустройства и участия в политической и общественной жизни, а также выделить финансовые средства, необходимые для эффективного осуществления таких мер;</w:t>
      </w:r>
    </w:p>
    <w:p w14:paraId="690ADE79" w14:textId="77777777" w:rsidR="006F3DEC" w:rsidRPr="00DB57BF" w:rsidRDefault="004B7B50" w:rsidP="00144FB3">
      <w:pPr>
        <w:pStyle w:val="SingleTxt"/>
        <w:rPr>
          <w:b/>
          <w:highlight w:val="cyan"/>
        </w:rPr>
      </w:pPr>
      <w:r w:rsidRPr="00DB57BF">
        <w:rPr>
          <w:highlight w:val="cyan"/>
        </w:rPr>
        <w:tab/>
      </w:r>
      <w:r w:rsidR="006F3DEC" w:rsidRPr="00DB57BF">
        <w:rPr>
          <w:highlight w:val="cyan"/>
        </w:rPr>
        <w:t>b</w:t>
      </w:r>
      <w:r w:rsidR="00B76957" w:rsidRPr="00DB57BF">
        <w:rPr>
          <w:highlight w:val="cyan"/>
        </w:rPr>
        <w:t>)</w:t>
      </w:r>
      <w:r w:rsidR="00B76957" w:rsidRPr="00DB57BF">
        <w:rPr>
          <w:highlight w:val="cyan"/>
        </w:rPr>
        <w:tab/>
      </w:r>
      <w:r w:rsidR="006F3DEC" w:rsidRPr="00DB57BF">
        <w:rPr>
          <w:b/>
          <w:bCs/>
          <w:highlight w:val="cyan"/>
        </w:rPr>
        <w:t>создать механизмы регулярного контроля за последствиями социальных и экономических стратегий для групп женщин, находящихся в неблагоприятном положении;</w:t>
      </w:r>
    </w:p>
    <w:p w14:paraId="6105B653" w14:textId="77777777" w:rsidR="006F3DEC" w:rsidRPr="00DB57BF" w:rsidRDefault="004B7B50" w:rsidP="00144FB3">
      <w:pPr>
        <w:pStyle w:val="SingleTxt"/>
        <w:rPr>
          <w:b/>
          <w:highlight w:val="cyan"/>
        </w:rPr>
      </w:pPr>
      <w:r w:rsidRPr="00DB57BF">
        <w:rPr>
          <w:highlight w:val="cyan"/>
        </w:rPr>
        <w:tab/>
      </w:r>
      <w:r w:rsidR="006F3DEC" w:rsidRPr="00DB57BF">
        <w:rPr>
          <w:highlight w:val="cyan"/>
        </w:rPr>
        <w:t>c</w:t>
      </w:r>
      <w:r w:rsidR="00B76957" w:rsidRPr="00DB57BF">
        <w:rPr>
          <w:highlight w:val="cyan"/>
        </w:rPr>
        <w:t>)</w:t>
      </w:r>
      <w:r w:rsidR="00B76957" w:rsidRPr="00DB57BF">
        <w:rPr>
          <w:highlight w:val="cyan"/>
        </w:rPr>
        <w:tab/>
      </w:r>
      <w:r w:rsidR="006F3DEC" w:rsidRPr="00DB57BF">
        <w:rPr>
          <w:b/>
          <w:bCs/>
          <w:highlight w:val="cyan"/>
        </w:rPr>
        <w:t>отменить свои постановления № 325 и № 328 и решение правительства от 26 июля 2000 года о создании перечня населенных пунктов, временное проживание в которых лицам, ищущим убежища, и беженцам запрещено, которые ограничивают свободу передвижения и проживания лиц, ищущих убежища, и беженцев, включая женщин и девочек;</w:t>
      </w:r>
    </w:p>
    <w:p w14:paraId="33307D59" w14:textId="77777777" w:rsidR="006F3DEC" w:rsidRPr="00DB57BF" w:rsidRDefault="004B7B50" w:rsidP="00144FB3">
      <w:pPr>
        <w:pStyle w:val="SingleTxt"/>
        <w:rPr>
          <w:b/>
          <w:highlight w:val="cyan"/>
        </w:rPr>
      </w:pPr>
      <w:r w:rsidRPr="00DB57BF">
        <w:rPr>
          <w:highlight w:val="cyan"/>
        </w:rPr>
        <w:tab/>
      </w:r>
      <w:r w:rsidR="006F3DEC" w:rsidRPr="00DB57BF">
        <w:rPr>
          <w:highlight w:val="cyan"/>
        </w:rPr>
        <w:t>d</w:t>
      </w:r>
      <w:r w:rsidR="00B76957" w:rsidRPr="00DB57BF">
        <w:rPr>
          <w:highlight w:val="cyan"/>
        </w:rPr>
        <w:t>)</w:t>
      </w:r>
      <w:r w:rsidR="00B76957" w:rsidRPr="00DB57BF">
        <w:rPr>
          <w:highlight w:val="cyan"/>
        </w:rPr>
        <w:tab/>
      </w:r>
      <w:r w:rsidR="006F3DEC" w:rsidRPr="00DB57BF">
        <w:rPr>
          <w:b/>
          <w:bCs/>
          <w:highlight w:val="cyan"/>
        </w:rPr>
        <w:t>ускорить принятие проекта закона о трудовой миграции, обеспечивая при этом, чтобы он действенно защищал права женщин-мигрантов, вдов мужчин-мигрантов и женщин, которых покинули мужчины-мигранты;</w:t>
      </w:r>
    </w:p>
    <w:p w14:paraId="66458816" w14:textId="77777777" w:rsidR="00144FB3" w:rsidRPr="00DB57BF" w:rsidRDefault="004B7B50" w:rsidP="00144FB3">
      <w:pPr>
        <w:pStyle w:val="SingleTxt"/>
        <w:rPr>
          <w:b/>
          <w:highlight w:val="cyan"/>
        </w:rPr>
      </w:pPr>
      <w:r w:rsidRPr="00DB57BF">
        <w:rPr>
          <w:highlight w:val="cyan"/>
        </w:rPr>
        <w:tab/>
      </w:r>
      <w:r w:rsidR="006F3DEC" w:rsidRPr="00DB57BF">
        <w:rPr>
          <w:highlight w:val="cyan"/>
        </w:rPr>
        <w:t>e)</w:t>
      </w:r>
      <w:r w:rsidR="006F3DEC" w:rsidRPr="00DB57BF">
        <w:rPr>
          <w:highlight w:val="cyan"/>
        </w:rPr>
        <w:tab/>
      </w:r>
      <w:r w:rsidR="006F3DEC" w:rsidRPr="00DB57BF">
        <w:rPr>
          <w:b/>
          <w:highlight w:val="cyan"/>
        </w:rPr>
        <w:t>принять всеобъемлющую нормативно-правовую и директивную базу в области охраны психического здоровья, обеспечить инклюзивное образование и возможности трудоустройства для женщин-инвалидов и девочек-инвалидов, повысить качество разумного приспособления в учреждениях образования, на транспорте и в школах, обеспечить, чтобы женщины-инвалиды и девочки-инвалиды не подвергались принудительному помещению в специализированные учреждения, насилию, включая сексуальное насилие, или злоупотреблениям, расследовать сообщения о надругательствах над женщинами и девочками в медицинских учреждениях и оказывать персональную помощь, включая предоставление устных переводчиков в судах;</w:t>
      </w:r>
    </w:p>
    <w:p w14:paraId="14829C25" w14:textId="77777777" w:rsidR="00144FB3" w:rsidRPr="00DB57BF" w:rsidRDefault="004B7B50" w:rsidP="00144FB3">
      <w:pPr>
        <w:pStyle w:val="SingleTxt"/>
        <w:rPr>
          <w:b/>
          <w:highlight w:val="cyan"/>
        </w:rPr>
      </w:pPr>
      <w:r w:rsidRPr="00DB57BF">
        <w:rPr>
          <w:highlight w:val="cyan"/>
        </w:rPr>
        <w:tab/>
      </w:r>
      <w:r w:rsidR="006F3DEC" w:rsidRPr="00DB57BF">
        <w:rPr>
          <w:highlight w:val="cyan"/>
        </w:rPr>
        <w:t>f</w:t>
      </w:r>
      <w:r w:rsidR="00B76957" w:rsidRPr="00DB57BF">
        <w:rPr>
          <w:highlight w:val="cyan"/>
        </w:rPr>
        <w:t>)</w:t>
      </w:r>
      <w:r w:rsidR="00B76957" w:rsidRPr="00DB57BF">
        <w:rPr>
          <w:highlight w:val="cyan"/>
        </w:rPr>
        <w:tab/>
      </w:r>
      <w:r w:rsidR="006F3DEC" w:rsidRPr="00DB57BF">
        <w:rPr>
          <w:b/>
          <w:highlight w:val="cyan"/>
        </w:rPr>
        <w:t>в соответствии с правилами Организации Объединенных Наций, касающимися обращения с женщинами-заключенными и мер наказания для женщин-правонарушителей (Бангкокские правила), обеспечить доступ международным организациям и организациям гражданского общества к местам содержания под стражей для независимого мониторинга, принять законодательную и нормативно-правовую базу для надлежащего управления процессом освобождения из заключения и социальной интеграции женщин, являющихся бывшими заключенными, принимая во внимание их особые потребности, а также предоставлять им услуги по поддержке и создать национальный механизм защиты;</w:t>
      </w:r>
    </w:p>
    <w:p w14:paraId="71ACFD59" w14:textId="77777777" w:rsidR="006F3DEC" w:rsidRPr="00DB57BF" w:rsidRDefault="004B7B50" w:rsidP="00144FB3">
      <w:pPr>
        <w:pStyle w:val="SingleTxt"/>
        <w:rPr>
          <w:b/>
          <w:highlight w:val="cyan"/>
        </w:rPr>
      </w:pPr>
      <w:r w:rsidRPr="00DB57BF">
        <w:rPr>
          <w:highlight w:val="cyan"/>
        </w:rPr>
        <w:tab/>
      </w:r>
      <w:r w:rsidR="006F3DEC" w:rsidRPr="00DB57BF">
        <w:rPr>
          <w:highlight w:val="cyan"/>
        </w:rPr>
        <w:t>g)</w:t>
      </w:r>
      <w:r w:rsidR="006F3DEC" w:rsidRPr="00DB57BF">
        <w:rPr>
          <w:highlight w:val="cyan"/>
        </w:rPr>
        <w:tab/>
      </w:r>
      <w:r w:rsidR="006F3DEC" w:rsidRPr="00DB57BF">
        <w:rPr>
          <w:b/>
          <w:bCs/>
          <w:highlight w:val="cyan"/>
        </w:rPr>
        <w:t>эффективно рассматривать жалобы лесбиянок, бисексуалов, женщин-трансгендеров и лиц из числа интерсексуалов на злоупотребления сотрудников полиции, отказаться от ведения официальных и неофициальных списков таких лиц и обеспечить, чтобы организации гражданского общества, занимающиеся этими вопросами, пользовались своими правами на свободу выражения мнений, собраний и ассоциации;</w:t>
      </w:r>
    </w:p>
    <w:p w14:paraId="14802B3B" w14:textId="77777777" w:rsidR="006F3DEC" w:rsidRPr="00DB57BF" w:rsidRDefault="004B7B50" w:rsidP="00144FB3">
      <w:pPr>
        <w:pStyle w:val="SingleTxt"/>
        <w:rPr>
          <w:b/>
          <w:highlight w:val="cyan"/>
        </w:rPr>
      </w:pPr>
      <w:r w:rsidRPr="00DB57BF">
        <w:rPr>
          <w:highlight w:val="cyan"/>
        </w:rPr>
        <w:tab/>
      </w:r>
      <w:r w:rsidR="006F3DEC" w:rsidRPr="00DB57BF">
        <w:rPr>
          <w:highlight w:val="cyan"/>
        </w:rPr>
        <w:t>h)</w:t>
      </w:r>
      <w:r w:rsidR="006F3DEC" w:rsidRPr="00DB57BF">
        <w:rPr>
          <w:highlight w:val="cyan"/>
        </w:rPr>
        <w:tab/>
      </w:r>
      <w:r w:rsidR="006F3DEC" w:rsidRPr="00DB57BF">
        <w:rPr>
          <w:b/>
          <w:bCs/>
          <w:highlight w:val="cyan"/>
        </w:rPr>
        <w:t>предоставлять всеобъемлющую информацию и осуществлять сбор статистических данных, дезагрегированных по полу, возрасту и национальной принадлежности, которые могут быть использованы для оценки положения групп женщин, находящихся в неблагоприятном положении.</w:t>
      </w:r>
    </w:p>
    <w:p w14:paraId="14073F7E" w14:textId="77777777" w:rsidR="004B7B50" w:rsidRPr="00DB57BF" w:rsidRDefault="004B7B50" w:rsidP="004B7B50">
      <w:pPr>
        <w:pStyle w:val="SingleTxt"/>
        <w:spacing w:after="0" w:line="120" w:lineRule="exact"/>
        <w:rPr>
          <w:sz w:val="10"/>
          <w:highlight w:val="cyan"/>
        </w:rPr>
      </w:pPr>
    </w:p>
    <w:p w14:paraId="751B7C11" w14:textId="77777777" w:rsidR="006F3DEC" w:rsidRPr="000866FD" w:rsidRDefault="006F3DEC" w:rsidP="004B7B5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B57BF">
        <w:rPr>
          <w:highlight w:val="cyan"/>
        </w:rPr>
        <w:tab/>
      </w:r>
      <w:r w:rsidRPr="00DB57BF">
        <w:rPr>
          <w:highlight w:val="cyan"/>
        </w:rPr>
        <w:tab/>
        <w:t>Брак и семейные отношения</w:t>
      </w:r>
    </w:p>
    <w:p w14:paraId="3A739A54" w14:textId="77777777" w:rsidR="004B7B50" w:rsidRPr="004B7B50" w:rsidRDefault="004B7B50" w:rsidP="004B7B50">
      <w:pPr>
        <w:pStyle w:val="SingleTxt"/>
        <w:spacing w:after="0" w:line="120" w:lineRule="exact"/>
        <w:rPr>
          <w:sz w:val="10"/>
        </w:rPr>
      </w:pPr>
    </w:p>
    <w:p w14:paraId="7FF44F9E" w14:textId="77777777" w:rsidR="006F3DEC" w:rsidRPr="000866FD" w:rsidRDefault="006F3DEC" w:rsidP="00144FB3">
      <w:pPr>
        <w:pStyle w:val="SingleTxt"/>
      </w:pPr>
      <w:r w:rsidRPr="000866FD">
        <w:t>45.</w:t>
      </w:r>
      <w:r w:rsidRPr="000866FD">
        <w:tab/>
        <w:t>Комитет обеспокоен следующим:</w:t>
      </w:r>
    </w:p>
    <w:p w14:paraId="5A9F6F10" w14:textId="77777777" w:rsidR="006F3DEC" w:rsidRPr="000866FD" w:rsidRDefault="004B7B50" w:rsidP="00144FB3">
      <w:pPr>
        <w:pStyle w:val="SingleTxt"/>
      </w:pPr>
      <w:r>
        <w:tab/>
      </w:r>
      <w:r w:rsidR="006F3DEC" w:rsidRPr="000866FD">
        <w:t>а</w:t>
      </w:r>
      <w:r w:rsidR="00B76957">
        <w:t>)</w:t>
      </w:r>
      <w:r w:rsidR="00B76957">
        <w:tab/>
      </w:r>
      <w:r w:rsidR="006F3DEC" w:rsidRPr="000866FD">
        <w:t>введением в 2016 году в Семейный кодекс обязательных медицинских осмотров, которые, по сообщениям, используются для проведения так называемой</w:t>
      </w:r>
      <w:r w:rsidR="00144FB3">
        <w:t xml:space="preserve"> </w:t>
      </w:r>
      <w:r w:rsidR="006F3DEC" w:rsidRPr="000866FD">
        <w:t>«проверки на девственность» будущих невест, что приводит к росту числа самоубийств среди молодых женщин;</w:t>
      </w:r>
    </w:p>
    <w:p w14:paraId="31748CA9" w14:textId="77777777" w:rsidR="006F3DEC" w:rsidRPr="000866FD" w:rsidRDefault="004B7B50" w:rsidP="00144FB3">
      <w:pPr>
        <w:pStyle w:val="SingleTxt"/>
      </w:pPr>
      <w:r>
        <w:tab/>
      </w:r>
      <w:r w:rsidR="006F3DEC" w:rsidRPr="000866FD">
        <w:t>b)</w:t>
      </w:r>
      <w:r w:rsidR="006F3DEC" w:rsidRPr="000866FD">
        <w:tab/>
        <w:t>широкой распространенностью полигамных союзов, детских и принудительных браков и уменьшением числа официальн</w:t>
      </w:r>
      <w:r w:rsidR="006F3DEC">
        <w:t>ых</w:t>
      </w:r>
      <w:r w:rsidR="006F3DEC" w:rsidRPr="000866FD">
        <w:t xml:space="preserve"> актов регистрации браков;</w:t>
      </w:r>
    </w:p>
    <w:p w14:paraId="5F44ECAF" w14:textId="77777777" w:rsidR="00144FB3" w:rsidRDefault="004B7B50" w:rsidP="00144FB3">
      <w:pPr>
        <w:pStyle w:val="SingleTxt"/>
      </w:pPr>
      <w:r>
        <w:tab/>
      </w:r>
      <w:r w:rsidR="006F3DEC" w:rsidRPr="000866FD">
        <w:t>c)</w:t>
      </w:r>
      <w:r w:rsidR="006F3DEC" w:rsidRPr="000866FD">
        <w:tab/>
        <w:t>тем, что в соответствии с Семейным кодексом национальные суды могут на один год понижать минимальный брачный возраст, который составляет 18 лет;</w:t>
      </w:r>
    </w:p>
    <w:p w14:paraId="7238E5BD" w14:textId="77777777" w:rsidR="00144FB3" w:rsidRDefault="004B7B50" w:rsidP="00144FB3">
      <w:pPr>
        <w:pStyle w:val="SingleTxt"/>
      </w:pPr>
      <w:r>
        <w:tab/>
      </w:r>
      <w:r w:rsidR="006F3DEC" w:rsidRPr="000866FD">
        <w:t>d)</w:t>
      </w:r>
      <w:r w:rsidR="006F3DEC" w:rsidRPr="000866FD">
        <w:tab/>
        <w:t>неудовлетворительным исполнением судебных решений по взысканию алиментов на содержание ребенка.</w:t>
      </w:r>
    </w:p>
    <w:p w14:paraId="0BD280A5" w14:textId="77777777" w:rsidR="00144FB3" w:rsidRPr="00DB57BF" w:rsidRDefault="006F3DEC" w:rsidP="00144FB3">
      <w:pPr>
        <w:pStyle w:val="SingleTxt"/>
        <w:rPr>
          <w:highlight w:val="cyan"/>
        </w:rPr>
      </w:pPr>
      <w:r w:rsidRPr="00DB57BF">
        <w:rPr>
          <w:highlight w:val="cyan"/>
        </w:rPr>
        <w:t>46.</w:t>
      </w:r>
      <w:r w:rsidRPr="00DB57BF">
        <w:rPr>
          <w:highlight w:val="cyan"/>
        </w:rPr>
        <w:tab/>
      </w:r>
      <w:r w:rsidRPr="00DB57BF">
        <w:rPr>
          <w:b/>
          <w:highlight w:val="cyan"/>
        </w:rPr>
        <w:t>Комитет рекомендует государству-участнику:</w:t>
      </w:r>
    </w:p>
    <w:p w14:paraId="259DEC85" w14:textId="77777777" w:rsidR="006F3DEC" w:rsidRPr="00DB57BF" w:rsidRDefault="004B7B50" w:rsidP="00144FB3">
      <w:pPr>
        <w:pStyle w:val="SingleTxt"/>
        <w:rPr>
          <w:b/>
          <w:highlight w:val="cyan"/>
        </w:rPr>
      </w:pPr>
      <w:r w:rsidRPr="00DB57BF">
        <w:rPr>
          <w:highlight w:val="cyan"/>
        </w:rPr>
        <w:tab/>
      </w:r>
      <w:r w:rsidR="006F3DEC" w:rsidRPr="00DB57BF">
        <w:rPr>
          <w:highlight w:val="cyan"/>
        </w:rPr>
        <w:t>а)</w:t>
      </w:r>
      <w:r w:rsidR="006F3DEC" w:rsidRPr="00DB57BF">
        <w:rPr>
          <w:highlight w:val="cyan"/>
        </w:rPr>
        <w:tab/>
      </w:r>
      <w:r w:rsidR="006F3DEC" w:rsidRPr="00DB57BF">
        <w:rPr>
          <w:b/>
          <w:bCs/>
          <w:highlight w:val="cyan"/>
        </w:rPr>
        <w:t>искоренить практику обязательных медицинских осмотров (так называемых «проверок на девственность») будущих невест и соответствующим образом пересмотреть Семейный кодекс;</w:t>
      </w:r>
    </w:p>
    <w:p w14:paraId="36877519" w14:textId="77777777" w:rsidR="00144FB3" w:rsidRPr="00DB57BF" w:rsidRDefault="004B7B50" w:rsidP="00144FB3">
      <w:pPr>
        <w:pStyle w:val="SingleTxt"/>
        <w:rPr>
          <w:b/>
          <w:highlight w:val="cyan"/>
        </w:rPr>
      </w:pPr>
      <w:r w:rsidRPr="00DB57BF">
        <w:rPr>
          <w:highlight w:val="cyan"/>
        </w:rPr>
        <w:tab/>
      </w:r>
      <w:r w:rsidR="006F3DEC" w:rsidRPr="00DB57BF">
        <w:rPr>
          <w:highlight w:val="cyan"/>
        </w:rPr>
        <w:t>b)</w:t>
      </w:r>
      <w:r w:rsidR="006F3DEC" w:rsidRPr="00DB57BF">
        <w:rPr>
          <w:highlight w:val="cyan"/>
        </w:rPr>
        <w:tab/>
      </w:r>
      <w:r w:rsidR="006F3DEC" w:rsidRPr="00DB57BF">
        <w:rPr>
          <w:b/>
          <w:highlight w:val="cyan"/>
        </w:rPr>
        <w:t>принять меры по предотвращению и искоренению детских и принудительных браков, в частности, путем:</w:t>
      </w:r>
    </w:p>
    <w:p w14:paraId="05A3FE34" w14:textId="77777777" w:rsidR="00144FB3" w:rsidRDefault="004B7B50" w:rsidP="004B7B50">
      <w:pPr>
        <w:pStyle w:val="SingleTxt"/>
        <w:ind w:left="1742" w:hanging="475"/>
      </w:pPr>
      <w:r w:rsidRPr="00DB57BF">
        <w:rPr>
          <w:highlight w:val="cyan"/>
        </w:rPr>
        <w:tab/>
      </w:r>
      <w:r w:rsidR="006F3DEC" w:rsidRPr="00DB57BF">
        <w:rPr>
          <w:highlight w:val="cyan"/>
        </w:rPr>
        <w:t>i</w:t>
      </w:r>
      <w:r w:rsidR="00B76957" w:rsidRPr="00DB57BF">
        <w:rPr>
          <w:highlight w:val="cyan"/>
        </w:rPr>
        <w:t>)</w:t>
      </w:r>
      <w:r w:rsidR="00B76957" w:rsidRPr="00DB57BF">
        <w:rPr>
          <w:highlight w:val="cyan"/>
        </w:rPr>
        <w:tab/>
      </w:r>
      <w:r w:rsidR="006F3DEC" w:rsidRPr="00DB57BF">
        <w:rPr>
          <w:b/>
          <w:highlight w:val="cyan"/>
        </w:rPr>
        <w:t>усиления информационно-просветительских кампаний по вопросу о негативных последствиях таких браков для здоровья и благополучия женщин и девочек;</w:t>
      </w:r>
    </w:p>
    <w:p w14:paraId="7F5BB441" w14:textId="77777777" w:rsidR="00144FB3" w:rsidRPr="00DB57BF" w:rsidRDefault="00752137" w:rsidP="00752137">
      <w:pPr>
        <w:pStyle w:val="SingleTxt"/>
        <w:ind w:left="1742" w:hanging="475"/>
        <w:rPr>
          <w:b/>
          <w:highlight w:val="cyan"/>
        </w:rPr>
      </w:pPr>
      <w:r>
        <w:tab/>
      </w:r>
      <w:r w:rsidR="006F3DEC" w:rsidRPr="00DB57BF">
        <w:rPr>
          <w:highlight w:val="cyan"/>
        </w:rPr>
        <w:t>ii</w:t>
      </w:r>
      <w:r w:rsidR="00B76957" w:rsidRPr="00DB57BF">
        <w:rPr>
          <w:highlight w:val="cyan"/>
        </w:rPr>
        <w:t>)</w:t>
      </w:r>
      <w:r w:rsidR="00B76957" w:rsidRPr="00DB57BF">
        <w:rPr>
          <w:highlight w:val="cyan"/>
        </w:rPr>
        <w:tab/>
      </w:r>
      <w:r w:rsidR="006F3DEC" w:rsidRPr="00DB57BF">
        <w:rPr>
          <w:b/>
          <w:highlight w:val="cyan"/>
        </w:rPr>
        <w:t>создания механизмов для выявления случаев заключения принудительных браков</w:t>
      </w:r>
      <w:r w:rsidR="00144FB3" w:rsidRPr="00DB57BF">
        <w:rPr>
          <w:b/>
          <w:highlight w:val="cyan"/>
        </w:rPr>
        <w:t xml:space="preserve"> </w:t>
      </w:r>
      <w:r w:rsidR="006F3DEC" w:rsidRPr="00DB57BF">
        <w:rPr>
          <w:b/>
          <w:highlight w:val="cyan"/>
        </w:rPr>
        <w:t>и браков с несовершеннолетними;</w:t>
      </w:r>
    </w:p>
    <w:p w14:paraId="7C1F179F" w14:textId="77777777" w:rsidR="00144FB3" w:rsidRPr="00DB57BF" w:rsidRDefault="00752137" w:rsidP="00752137">
      <w:pPr>
        <w:pStyle w:val="SingleTxt"/>
        <w:ind w:left="1742" w:hanging="475"/>
        <w:rPr>
          <w:b/>
          <w:highlight w:val="cyan"/>
        </w:rPr>
      </w:pPr>
      <w:r w:rsidRPr="00DB57BF">
        <w:rPr>
          <w:highlight w:val="cyan"/>
        </w:rPr>
        <w:tab/>
      </w:r>
      <w:r w:rsidR="006F3DEC" w:rsidRPr="00DB57BF">
        <w:rPr>
          <w:highlight w:val="cyan"/>
        </w:rPr>
        <w:t>iii</w:t>
      </w:r>
      <w:r w:rsidR="00B76957" w:rsidRPr="00DB57BF">
        <w:rPr>
          <w:highlight w:val="cyan"/>
        </w:rPr>
        <w:t>)</w:t>
      </w:r>
      <w:r w:rsidR="00B76957" w:rsidRPr="00DB57BF">
        <w:rPr>
          <w:highlight w:val="cyan"/>
        </w:rPr>
        <w:tab/>
      </w:r>
      <w:r w:rsidR="006F3DEC" w:rsidRPr="00DB57BF">
        <w:rPr>
          <w:b/>
          <w:highlight w:val="cyan"/>
        </w:rPr>
        <w:t>критического изучения судебных дел в целях установления причин, указанных в заявлении о снижении минимального возраста для вступления в брак;</w:t>
      </w:r>
    </w:p>
    <w:p w14:paraId="4FDA3243" w14:textId="77777777" w:rsidR="00144FB3" w:rsidRPr="00DB57BF" w:rsidRDefault="00752137" w:rsidP="00752137">
      <w:pPr>
        <w:pStyle w:val="SingleTxt"/>
        <w:ind w:left="1742" w:hanging="475"/>
        <w:rPr>
          <w:highlight w:val="cyan"/>
        </w:rPr>
      </w:pPr>
      <w:r w:rsidRPr="00DB57BF">
        <w:rPr>
          <w:highlight w:val="cyan"/>
        </w:rPr>
        <w:tab/>
      </w:r>
      <w:r w:rsidR="006F3DEC" w:rsidRPr="00DB57BF">
        <w:rPr>
          <w:highlight w:val="cyan"/>
        </w:rPr>
        <w:t>iv</w:t>
      </w:r>
      <w:r w:rsidR="00B76957" w:rsidRPr="00DB57BF">
        <w:rPr>
          <w:highlight w:val="cyan"/>
        </w:rPr>
        <w:t>)</w:t>
      </w:r>
      <w:r w:rsidR="00B76957" w:rsidRPr="00DB57BF">
        <w:rPr>
          <w:highlight w:val="cyan"/>
        </w:rPr>
        <w:tab/>
      </w:r>
      <w:r w:rsidR="006F3DEC" w:rsidRPr="00DB57BF">
        <w:rPr>
          <w:b/>
          <w:highlight w:val="cyan"/>
        </w:rPr>
        <w:t>обеспечения того, чтобы обряды «никох» (религиозные браки) не нарушали минимальный возраст вступления в брак и запрет на двоеженство и многоженство;</w:t>
      </w:r>
    </w:p>
    <w:p w14:paraId="00C705CB" w14:textId="77777777" w:rsidR="00144FB3" w:rsidRPr="00DB57BF" w:rsidRDefault="00752137" w:rsidP="00752137">
      <w:pPr>
        <w:pStyle w:val="SingleTxt"/>
        <w:ind w:left="1742" w:hanging="475"/>
        <w:rPr>
          <w:b/>
          <w:highlight w:val="cyan"/>
        </w:rPr>
      </w:pPr>
      <w:r w:rsidRPr="00DB57BF">
        <w:rPr>
          <w:highlight w:val="cyan"/>
        </w:rPr>
        <w:tab/>
      </w:r>
      <w:r w:rsidR="006F3DEC" w:rsidRPr="00DB57BF">
        <w:rPr>
          <w:highlight w:val="cyan"/>
        </w:rPr>
        <w:t>v</w:t>
      </w:r>
      <w:r w:rsidR="00B76957" w:rsidRPr="00DB57BF">
        <w:rPr>
          <w:highlight w:val="cyan"/>
        </w:rPr>
        <w:t>)</w:t>
      </w:r>
      <w:r w:rsidR="00B76957" w:rsidRPr="00DB57BF">
        <w:rPr>
          <w:highlight w:val="cyan"/>
        </w:rPr>
        <w:tab/>
      </w:r>
      <w:r w:rsidR="006F3DEC" w:rsidRPr="00DB57BF">
        <w:rPr>
          <w:b/>
          <w:highlight w:val="cyan"/>
        </w:rPr>
        <w:t>систематического осуществления</w:t>
      </w:r>
      <w:r w:rsidR="006F3DEC" w:rsidRPr="00DB57BF">
        <w:rPr>
          <w:highlight w:val="cyan"/>
        </w:rPr>
        <w:t xml:space="preserve"> </w:t>
      </w:r>
      <w:r w:rsidR="006F3DEC" w:rsidRPr="00DB57BF">
        <w:rPr>
          <w:b/>
          <w:highlight w:val="cyan"/>
        </w:rPr>
        <w:t>сбора данных о количестве поданных жалоб, проведенных расследований и судебных преследований и вынесенных обвинительных приговоров и наказаний в отношении нарушения запретов на детские, принудительные, полигамные браки и двоеженство;</w:t>
      </w:r>
    </w:p>
    <w:p w14:paraId="6E35DADD" w14:textId="77777777" w:rsidR="006F3DEC" w:rsidRPr="00DB57BF" w:rsidRDefault="00752137" w:rsidP="00144FB3">
      <w:pPr>
        <w:pStyle w:val="SingleTxt"/>
        <w:rPr>
          <w:b/>
          <w:highlight w:val="cyan"/>
        </w:rPr>
      </w:pPr>
      <w:r w:rsidRPr="00DB57BF">
        <w:rPr>
          <w:highlight w:val="cyan"/>
        </w:rPr>
        <w:tab/>
      </w:r>
      <w:r w:rsidR="006F3DEC" w:rsidRPr="00DB57BF">
        <w:rPr>
          <w:highlight w:val="cyan"/>
        </w:rPr>
        <w:t>c)</w:t>
      </w:r>
      <w:r w:rsidR="006F3DEC" w:rsidRPr="00DB57BF">
        <w:rPr>
          <w:highlight w:val="cyan"/>
        </w:rPr>
        <w:tab/>
      </w:r>
      <w:r w:rsidR="006F3DEC" w:rsidRPr="00DB57BF">
        <w:rPr>
          <w:b/>
          <w:bCs/>
          <w:highlight w:val="cyan"/>
        </w:rPr>
        <w:t>поощрять и стимулировать официальную регистрацию браков, в том числе посредством инициатив по повышению информированности, изъятия из Семейного кодекса требования о прохождении</w:t>
      </w:r>
      <w:r w:rsidR="00144FB3" w:rsidRPr="00DB57BF">
        <w:rPr>
          <w:b/>
          <w:bCs/>
          <w:highlight w:val="cyan"/>
        </w:rPr>
        <w:t xml:space="preserve"> </w:t>
      </w:r>
      <w:r w:rsidR="006F3DEC" w:rsidRPr="00DB57BF">
        <w:rPr>
          <w:b/>
          <w:bCs/>
          <w:highlight w:val="cyan"/>
        </w:rPr>
        <w:t>женщинами медицинского осмотра до заключения брачного контракта и обеспечения инфраструктуры, с тем чтобы сделать регистрацию доступной;</w:t>
      </w:r>
    </w:p>
    <w:p w14:paraId="231A513D" w14:textId="77777777" w:rsidR="00144FB3" w:rsidRPr="00DB57BF" w:rsidRDefault="00752137" w:rsidP="00144FB3">
      <w:pPr>
        <w:pStyle w:val="SingleTxt"/>
        <w:rPr>
          <w:b/>
          <w:highlight w:val="cyan"/>
        </w:rPr>
      </w:pPr>
      <w:r w:rsidRPr="00DB57BF">
        <w:rPr>
          <w:highlight w:val="cyan"/>
        </w:rPr>
        <w:tab/>
      </w:r>
      <w:r w:rsidR="006F3DEC" w:rsidRPr="00DB57BF">
        <w:rPr>
          <w:highlight w:val="cyan"/>
        </w:rPr>
        <w:t>d)</w:t>
      </w:r>
      <w:r w:rsidR="006F3DEC" w:rsidRPr="00DB57BF">
        <w:rPr>
          <w:highlight w:val="cyan"/>
        </w:rPr>
        <w:tab/>
      </w:r>
      <w:r w:rsidR="006F3DEC" w:rsidRPr="00DB57BF">
        <w:rPr>
          <w:b/>
          <w:highlight w:val="cyan"/>
        </w:rPr>
        <w:t>принять меры, в том числе законодательные меры, для обеспечения того, чтобы женщины, вступающие в религиозные браки и фактические союзы, получали защиту и компенсацию в случае раздельного проживания, а также обеспечить повышение уровня осведомленности в этой связи;</w:t>
      </w:r>
    </w:p>
    <w:p w14:paraId="43AB6767" w14:textId="77777777" w:rsidR="006F3DEC" w:rsidRPr="000866FD" w:rsidRDefault="00752137" w:rsidP="00144FB3">
      <w:pPr>
        <w:pStyle w:val="SingleTxt"/>
        <w:rPr>
          <w:b/>
        </w:rPr>
      </w:pPr>
      <w:r w:rsidRPr="00DB57BF">
        <w:rPr>
          <w:highlight w:val="cyan"/>
        </w:rPr>
        <w:tab/>
      </w:r>
      <w:r w:rsidR="006F3DEC" w:rsidRPr="00DB57BF">
        <w:rPr>
          <w:highlight w:val="cyan"/>
        </w:rPr>
        <w:t>e)</w:t>
      </w:r>
      <w:r w:rsidR="006F3DEC" w:rsidRPr="00DB57BF">
        <w:rPr>
          <w:highlight w:val="cyan"/>
        </w:rPr>
        <w:tab/>
      </w:r>
      <w:r w:rsidR="006F3DEC" w:rsidRPr="00DB57BF">
        <w:rPr>
          <w:b/>
          <w:bCs/>
          <w:highlight w:val="cyan"/>
        </w:rPr>
        <w:t>обеспечить эффективное выполнение решений суда, предписывающих взыскание алиментов на детей, в том числе путем введения правоприменительных механизмов и сдерживающих штрафных санкции, в случае невыполнения.</w:t>
      </w:r>
    </w:p>
    <w:p w14:paraId="21AAB6E2" w14:textId="77777777" w:rsidR="00752137" w:rsidRPr="00752137" w:rsidRDefault="00752137" w:rsidP="00752137">
      <w:pPr>
        <w:pStyle w:val="SingleTxt"/>
        <w:spacing w:after="0" w:line="120" w:lineRule="exact"/>
        <w:rPr>
          <w:sz w:val="10"/>
        </w:rPr>
      </w:pPr>
    </w:p>
    <w:p w14:paraId="2D36B520" w14:textId="77777777" w:rsidR="006F3DEC" w:rsidRPr="000866FD" w:rsidRDefault="006F3DEC" w:rsidP="0075213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866FD">
        <w:tab/>
      </w:r>
      <w:r w:rsidRPr="000866FD">
        <w:tab/>
        <w:t>Поправка к пункту 1 статьи 20 Конвенции</w:t>
      </w:r>
    </w:p>
    <w:p w14:paraId="26CF48DF" w14:textId="77777777" w:rsidR="00752137" w:rsidRPr="00752137" w:rsidRDefault="00752137" w:rsidP="00752137">
      <w:pPr>
        <w:pStyle w:val="SingleTxt"/>
        <w:spacing w:after="0" w:line="120" w:lineRule="exact"/>
        <w:rPr>
          <w:sz w:val="10"/>
        </w:rPr>
      </w:pPr>
    </w:p>
    <w:p w14:paraId="792B47FC" w14:textId="77777777" w:rsidR="006F3DEC" w:rsidRPr="000866FD" w:rsidRDefault="006F3DEC" w:rsidP="00144FB3">
      <w:pPr>
        <w:pStyle w:val="SingleTxt"/>
        <w:rPr>
          <w:b/>
        </w:rPr>
      </w:pPr>
      <w:r w:rsidRPr="000866FD">
        <w:t>47.</w:t>
      </w:r>
      <w:r w:rsidRPr="000866FD">
        <w:tab/>
      </w:r>
      <w:r w:rsidRPr="000866FD">
        <w:rPr>
          <w:b/>
          <w:bCs/>
        </w:rPr>
        <w:t>Комитет призывает государство-участник принять поправку к пункту 1 статьи 20 Конвенции, касающемуся сроков проведения заседаний Комитета.</w:t>
      </w:r>
    </w:p>
    <w:p w14:paraId="0C757880" w14:textId="77777777" w:rsidR="00752137" w:rsidRPr="00752137" w:rsidRDefault="00752137" w:rsidP="00752137">
      <w:pPr>
        <w:pStyle w:val="SingleTxt"/>
        <w:spacing w:after="0" w:line="120" w:lineRule="exact"/>
        <w:rPr>
          <w:sz w:val="10"/>
        </w:rPr>
      </w:pPr>
    </w:p>
    <w:p w14:paraId="119C73FC" w14:textId="77777777" w:rsidR="00144FB3" w:rsidRDefault="006F3DEC" w:rsidP="0075213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866FD">
        <w:tab/>
      </w:r>
      <w:r w:rsidRPr="000866FD">
        <w:tab/>
        <w:t>Пекинская декларация и Платформа действий</w:t>
      </w:r>
    </w:p>
    <w:p w14:paraId="3A1A47D7" w14:textId="77777777" w:rsidR="00752137" w:rsidRPr="00752137" w:rsidRDefault="00752137" w:rsidP="00752137">
      <w:pPr>
        <w:pStyle w:val="SingleTxt"/>
        <w:spacing w:after="0" w:line="120" w:lineRule="exact"/>
        <w:rPr>
          <w:sz w:val="10"/>
        </w:rPr>
      </w:pPr>
    </w:p>
    <w:p w14:paraId="1D42CCEA" w14:textId="77777777" w:rsidR="006F3DEC" w:rsidRPr="000866FD" w:rsidRDefault="006F3DEC" w:rsidP="00144FB3">
      <w:pPr>
        <w:pStyle w:val="SingleTxt"/>
        <w:rPr>
          <w:b/>
        </w:rPr>
      </w:pPr>
      <w:r w:rsidRPr="000866FD">
        <w:t>48.</w:t>
      </w:r>
      <w:r w:rsidRPr="000866FD">
        <w:tab/>
      </w:r>
      <w:r w:rsidRPr="000866FD">
        <w:rPr>
          <w:b/>
          <w:bCs/>
        </w:rPr>
        <w:t>Комитет призывает государство-участник использовать Пекинскую декларацию и Платформу действий в своей деятельности по осуществлению положений Конвенции</w:t>
      </w:r>
    </w:p>
    <w:p w14:paraId="26BBDD43" w14:textId="77777777" w:rsidR="00752137" w:rsidRPr="00752137" w:rsidRDefault="00752137" w:rsidP="00752137">
      <w:pPr>
        <w:pStyle w:val="SingleTxt"/>
        <w:spacing w:after="0" w:line="120" w:lineRule="exact"/>
        <w:rPr>
          <w:sz w:val="10"/>
        </w:rPr>
      </w:pPr>
    </w:p>
    <w:p w14:paraId="10242C48" w14:textId="77777777" w:rsidR="00144FB3" w:rsidRDefault="006F3DEC" w:rsidP="0075213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866FD">
        <w:tab/>
      </w:r>
      <w:r w:rsidRPr="000866FD">
        <w:tab/>
        <w:t>Распространение</w:t>
      </w:r>
    </w:p>
    <w:p w14:paraId="56C390EF" w14:textId="77777777" w:rsidR="00752137" w:rsidRPr="00752137" w:rsidRDefault="00752137" w:rsidP="00752137">
      <w:pPr>
        <w:pStyle w:val="SingleTxt"/>
        <w:spacing w:after="0" w:line="120" w:lineRule="exact"/>
        <w:rPr>
          <w:sz w:val="10"/>
        </w:rPr>
      </w:pPr>
    </w:p>
    <w:p w14:paraId="279C054E" w14:textId="77777777" w:rsidR="006F3DEC" w:rsidRPr="008E0663" w:rsidRDefault="006F3DEC" w:rsidP="00144FB3">
      <w:pPr>
        <w:pStyle w:val="SingleTxt"/>
        <w:rPr>
          <w:b/>
        </w:rPr>
      </w:pPr>
      <w:r w:rsidRPr="000866FD">
        <w:t>49.</w:t>
      </w:r>
      <w:r w:rsidRPr="000866FD">
        <w:tab/>
      </w:r>
      <w:r w:rsidRPr="000866FD">
        <w:rPr>
          <w:b/>
          <w:bCs/>
        </w:rPr>
        <w:t>Комитет просит государство-участник своевременно распространить настоящие заключительные замечания на официальных языках государства-участника среди соответствующих государственных учреждений на всех уровнях (национальном, региональном и местном), в том числе в правительстве, министерствах, М</w:t>
      </w:r>
      <w:r>
        <w:rPr>
          <w:b/>
          <w:bCs/>
        </w:rPr>
        <w:t>а</w:t>
      </w:r>
      <w:r w:rsidRPr="000866FD">
        <w:rPr>
          <w:b/>
          <w:bCs/>
        </w:rPr>
        <w:t xml:space="preserve">джлиси </w:t>
      </w:r>
      <w:r>
        <w:rPr>
          <w:b/>
          <w:bCs/>
        </w:rPr>
        <w:t>О</w:t>
      </w:r>
      <w:r w:rsidRPr="000866FD">
        <w:rPr>
          <w:b/>
          <w:bCs/>
        </w:rPr>
        <w:t>ли и судебных органах, с тем чтобы обеспечить их всестороннюю реализацию.</w:t>
      </w:r>
    </w:p>
    <w:p w14:paraId="27844B11" w14:textId="77777777" w:rsidR="00752137" w:rsidRPr="00752137" w:rsidRDefault="00752137" w:rsidP="00752137">
      <w:pPr>
        <w:pStyle w:val="SingleTxt"/>
        <w:spacing w:after="0" w:line="120" w:lineRule="exact"/>
        <w:rPr>
          <w:sz w:val="10"/>
        </w:rPr>
      </w:pPr>
    </w:p>
    <w:p w14:paraId="19409AD4" w14:textId="77777777" w:rsidR="006F3DEC" w:rsidRPr="008E0663" w:rsidRDefault="006F3DEC" w:rsidP="0075213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866FD">
        <w:tab/>
      </w:r>
      <w:r w:rsidRPr="000866FD">
        <w:tab/>
        <w:t>Ратификация других договоров</w:t>
      </w:r>
    </w:p>
    <w:p w14:paraId="5E806DB6" w14:textId="77777777" w:rsidR="00752137" w:rsidRPr="00752137" w:rsidRDefault="00752137" w:rsidP="00752137">
      <w:pPr>
        <w:pStyle w:val="SingleTxt"/>
        <w:spacing w:after="0" w:line="120" w:lineRule="exact"/>
        <w:rPr>
          <w:sz w:val="10"/>
        </w:rPr>
      </w:pPr>
    </w:p>
    <w:p w14:paraId="7FFDCFE1" w14:textId="77777777" w:rsidR="006F3DEC" w:rsidRPr="008E0663" w:rsidRDefault="006F3DEC" w:rsidP="00144FB3">
      <w:pPr>
        <w:pStyle w:val="SingleTxt"/>
        <w:rPr>
          <w:b/>
        </w:rPr>
      </w:pPr>
      <w:r w:rsidRPr="000866FD">
        <w:t>50.</w:t>
      </w:r>
      <w:r w:rsidRPr="000866FD">
        <w:tab/>
      </w:r>
      <w:r w:rsidRPr="000866FD">
        <w:rPr>
          <w:b/>
        </w:rPr>
        <w:t>Комитет отмечает, что присоединение государства-участника к девяти основным международным документам по правам человека будет способствовать более полному осуществлению женщинами своих прав человека и основных свобод во всех сферах жизни</w:t>
      </w:r>
      <w:r w:rsidRPr="00144FB3">
        <w:rPr>
          <w:rStyle w:val="ab"/>
          <w:bCs/>
        </w:rPr>
        <w:footnoteReference w:id="2"/>
      </w:r>
      <w:r w:rsidRPr="000866FD">
        <w:rPr>
          <w:b/>
        </w:rPr>
        <w:t xml:space="preserve">. </w:t>
      </w:r>
      <w:r w:rsidRPr="000866FD">
        <w:rPr>
          <w:b/>
          <w:bCs/>
        </w:rPr>
        <w:t>В этой связи Комитет рекомендует государству-участнику ратифицировать Конвенцию о правах инвалидов и Факультативный протокол к ней, а также Факультативный протокол к Конвенции против пыток и других жестоких, бесчеловечных или унижающих достоинство видов обращения и наказания, участником которых оно пока</w:t>
      </w:r>
      <w:r w:rsidR="00144FB3">
        <w:rPr>
          <w:b/>
          <w:bCs/>
        </w:rPr>
        <w:t xml:space="preserve"> </w:t>
      </w:r>
      <w:r w:rsidRPr="000866FD">
        <w:rPr>
          <w:b/>
          <w:bCs/>
        </w:rPr>
        <w:t>не является.</w:t>
      </w:r>
    </w:p>
    <w:p w14:paraId="471CF91A" w14:textId="77777777" w:rsidR="00752137" w:rsidRPr="00752137" w:rsidRDefault="00752137" w:rsidP="00752137">
      <w:pPr>
        <w:pStyle w:val="SingleTxt"/>
        <w:spacing w:after="0" w:line="120" w:lineRule="exact"/>
        <w:rPr>
          <w:sz w:val="10"/>
        </w:rPr>
      </w:pPr>
    </w:p>
    <w:p w14:paraId="3D8D38C8" w14:textId="77777777" w:rsidR="006F3DEC" w:rsidRPr="008E0663" w:rsidRDefault="006F3DEC" w:rsidP="0075213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866FD">
        <w:tab/>
      </w:r>
      <w:r w:rsidRPr="000866FD">
        <w:tab/>
        <w:t>Последующая деятельность по выполнению заключительных замечаний</w:t>
      </w:r>
    </w:p>
    <w:p w14:paraId="6DC81E6E" w14:textId="77777777" w:rsidR="00752137" w:rsidRPr="00752137" w:rsidRDefault="00752137" w:rsidP="00752137">
      <w:pPr>
        <w:pStyle w:val="SingleTxt"/>
        <w:spacing w:after="0" w:line="120" w:lineRule="exact"/>
        <w:rPr>
          <w:sz w:val="10"/>
        </w:rPr>
      </w:pPr>
    </w:p>
    <w:p w14:paraId="314450A2" w14:textId="77777777" w:rsidR="00752137" w:rsidRDefault="006F3DEC" w:rsidP="00752137">
      <w:pPr>
        <w:pStyle w:val="SingleTxt"/>
      </w:pPr>
      <w:r w:rsidRPr="00DB57BF">
        <w:rPr>
          <w:highlight w:val="cyan"/>
        </w:rPr>
        <w:t>51.</w:t>
      </w:r>
      <w:r w:rsidRPr="00DB57BF">
        <w:rPr>
          <w:highlight w:val="cyan"/>
        </w:rPr>
        <w:tab/>
      </w:r>
      <w:r w:rsidRPr="00DB57BF">
        <w:rPr>
          <w:b/>
          <w:bCs/>
          <w:highlight w:val="cyan"/>
        </w:rPr>
        <w:t>Комитет просит государство-участник представить в течение двух лет письменную информацию о мерах, принятых во исполнение рекомендаций, содержащихся в пунктах 26 a), 36 a) и 46 с) выше</w:t>
      </w:r>
      <w:r w:rsidR="00752137" w:rsidRPr="00DB57BF">
        <w:rPr>
          <w:b/>
          <w:bCs/>
          <w:highlight w:val="cyan"/>
        </w:rPr>
        <w:t>.</w:t>
      </w:r>
    </w:p>
    <w:p w14:paraId="24D61545" w14:textId="77777777" w:rsidR="00752137" w:rsidRPr="00752137" w:rsidRDefault="00752137" w:rsidP="00752137">
      <w:pPr>
        <w:pStyle w:val="SingleTxt"/>
        <w:spacing w:after="0" w:line="120" w:lineRule="exact"/>
        <w:rPr>
          <w:sz w:val="10"/>
        </w:rPr>
      </w:pPr>
    </w:p>
    <w:p w14:paraId="43FAB74E" w14:textId="77777777" w:rsidR="00144FB3" w:rsidRDefault="006F3DEC" w:rsidP="0075213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866FD">
        <w:tab/>
      </w:r>
      <w:r w:rsidRPr="000866FD">
        <w:tab/>
        <w:t>Подготовка следующего периодического доклада</w:t>
      </w:r>
    </w:p>
    <w:p w14:paraId="045710DE" w14:textId="77777777" w:rsidR="00752137" w:rsidRPr="00752137" w:rsidRDefault="00752137" w:rsidP="00752137">
      <w:pPr>
        <w:pStyle w:val="SingleTxt"/>
        <w:spacing w:after="0" w:line="120" w:lineRule="exact"/>
        <w:rPr>
          <w:sz w:val="10"/>
        </w:rPr>
      </w:pPr>
    </w:p>
    <w:p w14:paraId="1B2ECCD9" w14:textId="77777777" w:rsidR="006F3DEC" w:rsidRPr="00144FB3" w:rsidRDefault="006F3DEC" w:rsidP="00144FB3">
      <w:pPr>
        <w:pStyle w:val="SingleTxt"/>
        <w:rPr>
          <w:b/>
          <w:bCs/>
        </w:rPr>
      </w:pPr>
      <w:r w:rsidRPr="000866FD">
        <w:t>52.</w:t>
      </w:r>
      <w:r w:rsidRPr="000866FD">
        <w:tab/>
      </w:r>
      <w:r w:rsidRPr="00144FB3">
        <w:rPr>
          <w:b/>
          <w:bCs/>
        </w:rPr>
        <w:t>Комитет предлагает государству-участнику представить свой седьмой периодический доклад в ноябре 2022 года. Доклад должен быть представлен в срок и охватывать весь период до момента его представления.</w:t>
      </w:r>
    </w:p>
    <w:p w14:paraId="6D755D26" w14:textId="77777777" w:rsidR="00A06752" w:rsidRDefault="006F3DEC" w:rsidP="00144FB3">
      <w:pPr>
        <w:pStyle w:val="SingleTxt"/>
        <w:rPr>
          <w:b/>
          <w:bCs/>
        </w:rPr>
      </w:pPr>
      <w:r w:rsidRPr="000866FD">
        <w:t>53.</w:t>
      </w:r>
      <w:r w:rsidRPr="000866FD">
        <w:tab/>
      </w:r>
      <w:r w:rsidRPr="000866FD">
        <w:rPr>
          <w:b/>
          <w:bCs/>
        </w:rPr>
        <w:t xml:space="preserve">Комитет просит государство-участник придерживаться согласованных руководящих принципов представления докладов согласно международным договорам о правах человека, включая руководящие принципы подготовки общего базового документа и документов по конкретным договорам (см. </w:t>
      </w:r>
      <w:hyperlink r:id="rId27" w:history="1">
        <w:r w:rsidRPr="00EC4C25">
          <w:rPr>
            <w:rStyle w:val="affc"/>
          </w:rPr>
          <w:t>HRI/GEN/2/Rev.6</w:t>
        </w:r>
      </w:hyperlink>
      <w:r w:rsidRPr="000866FD">
        <w:rPr>
          <w:b/>
          <w:bCs/>
        </w:rPr>
        <w:t>, глава I).</w:t>
      </w:r>
    </w:p>
    <w:p w14:paraId="4A835D1C" w14:textId="598BBE4A" w:rsidR="006F3DEC" w:rsidRPr="00905617" w:rsidRDefault="00766572" w:rsidP="00905617">
      <w:pPr>
        <w:pStyle w:val="SingleTxt"/>
        <w:spacing w:after="0" w:line="240" w:lineRule="auto"/>
        <w:rPr>
          <w:lang w:val="en-US"/>
        </w:rPr>
      </w:pPr>
      <w:r>
        <w:rPr>
          <w:noProof/>
          <w:w w:val="100"/>
          <w:lang w:val="en-US"/>
        </w:rPr>
        <mc:AlternateContent>
          <mc:Choice Requires="wps">
            <w:drawing>
              <wp:anchor distT="4294967295" distB="4294967295" distL="114300" distR="114300" simplePos="0" relativeHeight="251659264" behindDoc="0" locked="0" layoutInCell="1" allowOverlap="1" wp14:anchorId="2C97E100" wp14:editId="6B313359">
                <wp:simplePos x="0" y="0"/>
                <wp:positionH relativeFrom="column">
                  <wp:posOffset>2669540</wp:posOffset>
                </wp:positionH>
                <wp:positionV relativeFrom="paragraph">
                  <wp:posOffset>380999</wp:posOffset>
                </wp:positionV>
                <wp:extent cx="9144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535A77"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" strokecolor="#010000" strokeweight=".25pt">
                <o:lock v:ext="edit" shapetype="f"/>
              </v:line>
            </w:pict>
          </mc:Fallback>
        </mc:AlternateContent>
      </w:r>
    </w:p>
    <w:sectPr w:rsidR="006F3DEC" w:rsidRPr="00905617" w:rsidSect="006F3DEC">
      <w:type w:val="continuous"/>
      <w:pgSz w:w="12240" w:h="15840"/>
      <w:pgMar w:top="1440" w:right="1200" w:bottom="1152" w:left="1200" w:header="432" w:footer="50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B1E9A" w14:textId="77777777" w:rsidR="005466A6" w:rsidRDefault="005466A6" w:rsidP="001824A1">
      <w:pPr>
        <w:spacing w:line="240" w:lineRule="auto"/>
      </w:pPr>
      <w:r>
        <w:separator/>
      </w:r>
    </w:p>
  </w:endnote>
  <w:endnote w:type="continuationSeparator" w:id="0">
    <w:p w14:paraId="776FC43C" w14:textId="77777777" w:rsidR="005466A6" w:rsidRDefault="005466A6" w:rsidP="001824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rcode 3 of 9 by reques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4920"/>
      <w:gridCol w:w="4920"/>
    </w:tblGrid>
    <w:tr w:rsidR="00144FB3" w14:paraId="6D4DB139" w14:textId="77777777" w:rsidTr="00A06752">
      <w:tc>
        <w:tcPr>
          <w:tcW w:w="4920" w:type="dxa"/>
          <w:shd w:val="clear" w:color="auto" w:fill="auto"/>
          <w:vAlign w:val="bottom"/>
        </w:tcPr>
        <w:p w14:paraId="4C22E699" w14:textId="77777777" w:rsidR="00144FB3" w:rsidRPr="00A06752" w:rsidRDefault="005600B7" w:rsidP="00A06752">
          <w:pPr>
            <w:pStyle w:val="a9"/>
            <w:rPr>
              <w:color w:val="000000"/>
            </w:rPr>
          </w:pPr>
          <w:r>
            <w:fldChar w:fldCharType="begin"/>
          </w:r>
          <w:r w:rsidR="00144FB3">
            <w:instrText xml:space="preserve"> PAGE  \* Arabic  \* MERGEFORMAT </w:instrText>
          </w:r>
          <w:r>
            <w:fldChar w:fldCharType="separate"/>
          </w:r>
          <w:r w:rsidR="00FC16F6">
            <w:rPr>
              <w:noProof/>
            </w:rPr>
            <w:t>20</w:t>
          </w:r>
          <w:r>
            <w:fldChar w:fldCharType="end"/>
          </w:r>
          <w:r w:rsidR="00144FB3">
            <w:t>/</w:t>
          </w:r>
          <w:fldSimple w:instr=" NUMPAGES  \* Arabic  \* MERGEFORMAT ">
            <w:r w:rsidR="00FC16F6">
              <w:rPr>
                <w:noProof/>
              </w:rPr>
              <w:t>20</w:t>
            </w:r>
          </w:fldSimple>
        </w:p>
      </w:tc>
      <w:tc>
        <w:tcPr>
          <w:tcW w:w="4920" w:type="dxa"/>
          <w:shd w:val="clear" w:color="auto" w:fill="auto"/>
          <w:vAlign w:val="bottom"/>
        </w:tcPr>
        <w:p w14:paraId="71F55F16" w14:textId="77777777" w:rsidR="00144FB3" w:rsidRPr="00A06752" w:rsidRDefault="003972DC" w:rsidP="00A06752">
          <w:pPr>
            <w:pStyle w:val="a9"/>
            <w:jc w:val="right"/>
            <w:rPr>
              <w:b w:val="0"/>
              <w:color w:val="000000"/>
              <w:sz w:val="14"/>
            </w:rPr>
          </w:pPr>
          <w:fldSimple w:instr=" DOCVARIABLE &quot;FooterJN&quot; \* MERGEFORMAT ">
            <w:r w:rsidR="000679A4">
              <w:rPr>
                <w:b w:val="0"/>
                <w:color w:val="000000"/>
                <w:sz w:val="14"/>
              </w:rPr>
              <w:t>18-19346</w:t>
            </w:r>
          </w:fldSimple>
        </w:p>
      </w:tc>
    </w:tr>
  </w:tbl>
  <w:p w14:paraId="5894B6A4" w14:textId="77777777" w:rsidR="00144FB3" w:rsidRPr="00A06752" w:rsidRDefault="00144FB3" w:rsidP="00A0675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4920"/>
      <w:gridCol w:w="4920"/>
    </w:tblGrid>
    <w:tr w:rsidR="00144FB3" w14:paraId="22AE1B4B" w14:textId="77777777" w:rsidTr="00A06752">
      <w:tc>
        <w:tcPr>
          <w:tcW w:w="4920" w:type="dxa"/>
          <w:shd w:val="clear" w:color="auto" w:fill="auto"/>
          <w:vAlign w:val="bottom"/>
        </w:tcPr>
        <w:p w14:paraId="27D3503C" w14:textId="77777777" w:rsidR="00144FB3" w:rsidRPr="00A06752" w:rsidRDefault="003972DC" w:rsidP="00A06752">
          <w:pPr>
            <w:pStyle w:val="a9"/>
            <w:rPr>
              <w:b w:val="0"/>
              <w:color w:val="000000"/>
              <w:sz w:val="14"/>
            </w:rPr>
          </w:pPr>
          <w:fldSimple w:instr=" DOCVARIABLE &quot;FooterJN&quot; \* MERGEFORMAT ">
            <w:r w:rsidR="000679A4">
              <w:rPr>
                <w:b w:val="0"/>
                <w:color w:val="000000"/>
                <w:sz w:val="14"/>
              </w:rPr>
              <w:t>18-19346</w:t>
            </w:r>
          </w:fldSimple>
        </w:p>
      </w:tc>
      <w:tc>
        <w:tcPr>
          <w:tcW w:w="4920" w:type="dxa"/>
          <w:shd w:val="clear" w:color="auto" w:fill="auto"/>
          <w:vAlign w:val="bottom"/>
        </w:tcPr>
        <w:p w14:paraId="70B9CB03" w14:textId="77777777" w:rsidR="00144FB3" w:rsidRPr="00A06752" w:rsidRDefault="005600B7" w:rsidP="00A06752">
          <w:pPr>
            <w:pStyle w:val="a9"/>
            <w:jc w:val="right"/>
          </w:pPr>
          <w:r>
            <w:fldChar w:fldCharType="begin"/>
          </w:r>
          <w:r w:rsidR="00144FB3">
            <w:instrText xml:space="preserve"> PAGE  \* Arabic  \* MERGEFORMAT </w:instrText>
          </w:r>
          <w:r>
            <w:fldChar w:fldCharType="separate"/>
          </w:r>
          <w:r w:rsidR="00FC16F6">
            <w:rPr>
              <w:noProof/>
            </w:rPr>
            <w:t>21</w:t>
          </w:r>
          <w:r>
            <w:fldChar w:fldCharType="end"/>
          </w:r>
          <w:r w:rsidR="00144FB3">
            <w:t>/</w:t>
          </w:r>
          <w:fldSimple w:instr=" NUMPAGES  \* Arabic  \* MERGEFORMAT ">
            <w:r w:rsidR="00FC16F6">
              <w:rPr>
                <w:noProof/>
              </w:rPr>
              <w:t>21</w:t>
            </w:r>
          </w:fldSimple>
        </w:p>
      </w:tc>
    </w:tr>
  </w:tbl>
  <w:p w14:paraId="0C59C0A0" w14:textId="77777777" w:rsidR="00144FB3" w:rsidRPr="00A06752" w:rsidRDefault="00144FB3" w:rsidP="00A0675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3830"/>
      <w:gridCol w:w="4920"/>
    </w:tblGrid>
    <w:tr w:rsidR="00144FB3" w14:paraId="5B71BC4F" w14:textId="77777777" w:rsidTr="00A06752">
      <w:tc>
        <w:tcPr>
          <w:tcW w:w="3830" w:type="dxa"/>
        </w:tcPr>
        <w:p w14:paraId="5F4D8A9B" w14:textId="77777777" w:rsidR="00144FB3" w:rsidRDefault="00144FB3" w:rsidP="00A06752">
          <w:pPr>
            <w:pStyle w:val="ReleaseDate"/>
            <w:rPr>
              <w:color w:val="010000"/>
            </w:rPr>
          </w:pPr>
          <w:r>
            <w:rPr>
              <w:noProof/>
              <w:lang w:eastAsia="ru-RU"/>
            </w:rPr>
            <w:drawing>
              <wp:anchor distT="0" distB="0" distL="114300" distR="114300" simplePos="0" relativeHeight="251658240" behindDoc="0" locked="0" layoutInCell="1" allowOverlap="1" wp14:anchorId="0EBD52B2" wp14:editId="101A2533">
                <wp:simplePos x="0" y="0"/>
                <wp:positionH relativeFrom="column">
                  <wp:posOffset>5504180</wp:posOffset>
                </wp:positionH>
                <wp:positionV relativeFrom="paragraph">
                  <wp:posOffset>-356235</wp:posOffset>
                </wp:positionV>
                <wp:extent cx="694690" cy="694690"/>
                <wp:effectExtent l="0" t="0" r="0" b="0"/>
                <wp:wrapNone/>
                <wp:docPr id="3" name="Picture 3" descr="https://undocs.org/m2/QRCode2.ashx?DS=CEDAW/C/TJK/CO/6&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CEDAW/C/TJK/CO/6&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anchor>
            </w:drawing>
          </w:r>
          <w:r>
            <w:t>18-19346 (R)</w:t>
          </w:r>
          <w:r>
            <w:rPr>
              <w:color w:val="010000"/>
            </w:rPr>
            <w:t xml:space="preserve">    061218    061218</w:t>
          </w:r>
        </w:p>
        <w:p w14:paraId="3CCB4B21" w14:textId="77777777" w:rsidR="00144FB3" w:rsidRPr="00A06752" w:rsidRDefault="00144FB3" w:rsidP="00A06752">
          <w:pPr>
            <w:spacing w:before="80" w:line="210" w:lineRule="exact"/>
            <w:rPr>
              <w:rFonts w:ascii="Barcode 3 of 9 by request" w:hAnsi="Barcode 3 of 9 by request"/>
              <w:w w:val="100"/>
              <w:sz w:val="24"/>
            </w:rPr>
          </w:pPr>
          <w:r>
            <w:rPr>
              <w:rFonts w:ascii="Barcode 3 of 9 by request" w:hAnsi="Barcode 3 of 9 by request"/>
              <w:b/>
              <w:w w:val="100"/>
              <w:sz w:val="24"/>
            </w:rPr>
            <w:t>*1819346*</w:t>
          </w:r>
        </w:p>
      </w:tc>
      <w:tc>
        <w:tcPr>
          <w:tcW w:w="4920" w:type="dxa"/>
        </w:tcPr>
        <w:p w14:paraId="5E0E08BA" w14:textId="77777777" w:rsidR="00144FB3" w:rsidRDefault="00144FB3" w:rsidP="00A06752">
          <w:pPr>
            <w:pStyle w:val="a9"/>
            <w:spacing w:line="240" w:lineRule="atLeast"/>
            <w:jc w:val="right"/>
            <w:rPr>
              <w:b w:val="0"/>
              <w:sz w:val="20"/>
            </w:rPr>
          </w:pPr>
          <w:r>
            <w:rPr>
              <w:b w:val="0"/>
              <w:noProof/>
              <w:sz w:val="20"/>
              <w:lang w:eastAsia="ru-RU"/>
            </w:rPr>
            <w:drawing>
              <wp:inline distT="0" distB="0" distL="0" distR="0" wp14:anchorId="5611C149" wp14:editId="0230EA5C">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2703582" cy="231648"/>
                        </a:xfrm>
                        <a:prstGeom prst="rect">
                          <a:avLst/>
                        </a:prstGeom>
                      </pic:spPr>
                    </pic:pic>
                  </a:graphicData>
                </a:graphic>
              </wp:inline>
            </w:drawing>
          </w:r>
        </w:p>
      </w:tc>
    </w:tr>
  </w:tbl>
  <w:p w14:paraId="3551FC64" w14:textId="77777777" w:rsidR="00144FB3" w:rsidRPr="00A06752" w:rsidRDefault="00144FB3" w:rsidP="00A06752">
    <w:pPr>
      <w:pStyle w:val="a9"/>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7742B" w14:textId="77777777" w:rsidR="005466A6" w:rsidRPr="00144FB3" w:rsidRDefault="005466A6" w:rsidP="00144FB3">
      <w:pPr>
        <w:pStyle w:val="a9"/>
        <w:spacing w:after="80"/>
        <w:ind w:left="792"/>
      </w:pPr>
      <w:r w:rsidRPr="00144FB3">
        <w:t>__________________</w:t>
      </w:r>
    </w:p>
  </w:footnote>
  <w:footnote w:type="continuationSeparator" w:id="0">
    <w:p w14:paraId="43D465B4" w14:textId="77777777" w:rsidR="005466A6" w:rsidRPr="00144FB3" w:rsidRDefault="005466A6" w:rsidP="00144FB3">
      <w:pPr>
        <w:pStyle w:val="a9"/>
        <w:spacing w:after="80"/>
        <w:ind w:left="792"/>
      </w:pPr>
      <w:r w:rsidRPr="00144FB3">
        <w:t>__________________</w:t>
      </w:r>
    </w:p>
  </w:footnote>
  <w:footnote w:id="1">
    <w:p w14:paraId="299B80EC" w14:textId="77777777" w:rsidR="00144FB3" w:rsidRPr="00B52E32" w:rsidRDefault="00144FB3" w:rsidP="00144FB3">
      <w:pPr>
        <w:pStyle w:val="ac"/>
        <w:tabs>
          <w:tab w:val="right" w:pos="1195"/>
          <w:tab w:val="left" w:pos="1267"/>
          <w:tab w:val="left" w:pos="1742"/>
          <w:tab w:val="left" w:pos="2218"/>
          <w:tab w:val="left" w:pos="2693"/>
        </w:tabs>
        <w:ind w:left="1267" w:right="1260" w:hanging="432"/>
      </w:pPr>
      <w:r>
        <w:tab/>
        <w:t>*</w:t>
      </w:r>
      <w:r>
        <w:tab/>
        <w:t>Принято Комитетом на его семьдесят первой сессии (22 октября –– 9 ноября 2018 года).</w:t>
      </w:r>
    </w:p>
  </w:footnote>
  <w:footnote w:id="2">
    <w:p w14:paraId="4DADABBD" w14:textId="77777777" w:rsidR="00144FB3" w:rsidRPr="008E0663" w:rsidRDefault="00144FB3" w:rsidP="00144FB3">
      <w:pPr>
        <w:pStyle w:val="ac"/>
        <w:tabs>
          <w:tab w:val="right" w:pos="1195"/>
          <w:tab w:val="left" w:pos="1267"/>
          <w:tab w:val="left" w:pos="1742"/>
          <w:tab w:val="left" w:pos="2218"/>
          <w:tab w:val="left" w:pos="2693"/>
        </w:tabs>
        <w:ind w:left="1267" w:right="1260" w:hanging="432"/>
      </w:pPr>
      <w:r>
        <w:tab/>
      </w:r>
      <w:r>
        <w:rPr>
          <w:rStyle w:val="ab"/>
        </w:rPr>
        <w:footnoteRef/>
      </w:r>
      <w:r>
        <w:tab/>
        <w:t>Международный пакт об экономических, социальных и культурных правах; Международный пакт о гражданских и политических правах; Международная конвенция о</w:t>
      </w:r>
      <w:r w:rsidR="00905617">
        <w:t> </w:t>
      </w:r>
      <w:r>
        <w:t>ликвидации всех форм расовой дискриминации; Конвенция о ликвидации всех форм дискриминации в отношении женщин; Конвенция против пыток и других жестоких, бесчеловечных или унижающих достоинство видов обращения и наказания; Конвенция о правах ребенка; Международная конвенция о защите прав всех трудящихся-мигрантов и членов их семей; Международная конвенция для защиты всех лиц от насильственных исчезновений; и Конвенция о правах инвалидов.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144FB3" w14:paraId="181D4FEB" w14:textId="77777777" w:rsidTr="00A06752">
      <w:trPr>
        <w:trHeight w:hRule="exact" w:val="864"/>
      </w:trPr>
      <w:tc>
        <w:tcPr>
          <w:tcW w:w="4920" w:type="dxa"/>
          <w:shd w:val="clear" w:color="auto" w:fill="auto"/>
          <w:vAlign w:val="bottom"/>
        </w:tcPr>
        <w:p w14:paraId="06C2551A" w14:textId="77777777" w:rsidR="00144FB3" w:rsidRPr="00A06752" w:rsidRDefault="003972DC" w:rsidP="00A06752">
          <w:pPr>
            <w:pStyle w:val="ad"/>
            <w:spacing w:after="80"/>
            <w:rPr>
              <w:b/>
            </w:rPr>
          </w:pPr>
          <w:fldSimple w:instr=" DOCVARIABLE &quot;sss1&quot; \* MERGEFORMAT ">
            <w:r w:rsidR="000679A4">
              <w:rPr>
                <w:b/>
              </w:rPr>
              <w:t>CEDAW/C/TJK/CO/6</w:t>
            </w:r>
          </w:fldSimple>
        </w:p>
      </w:tc>
      <w:tc>
        <w:tcPr>
          <w:tcW w:w="4920" w:type="dxa"/>
          <w:shd w:val="clear" w:color="auto" w:fill="auto"/>
          <w:vAlign w:val="bottom"/>
        </w:tcPr>
        <w:p w14:paraId="68477340" w14:textId="77777777" w:rsidR="00144FB3" w:rsidRDefault="00144FB3" w:rsidP="00A06752">
          <w:pPr>
            <w:pStyle w:val="ad"/>
          </w:pPr>
        </w:p>
      </w:tc>
    </w:tr>
  </w:tbl>
  <w:p w14:paraId="378FB2E7" w14:textId="77777777" w:rsidR="00144FB3" w:rsidRPr="00A06752" w:rsidRDefault="00144FB3" w:rsidP="00A06752">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144FB3" w14:paraId="0B42E28D" w14:textId="77777777" w:rsidTr="00A06752">
      <w:trPr>
        <w:trHeight w:hRule="exact" w:val="864"/>
      </w:trPr>
      <w:tc>
        <w:tcPr>
          <w:tcW w:w="4920" w:type="dxa"/>
          <w:shd w:val="clear" w:color="auto" w:fill="auto"/>
          <w:vAlign w:val="bottom"/>
        </w:tcPr>
        <w:p w14:paraId="0A51EC88" w14:textId="77777777" w:rsidR="00144FB3" w:rsidRDefault="00144FB3" w:rsidP="00A06752">
          <w:pPr>
            <w:pStyle w:val="ad"/>
          </w:pPr>
        </w:p>
      </w:tc>
      <w:tc>
        <w:tcPr>
          <w:tcW w:w="4920" w:type="dxa"/>
          <w:shd w:val="clear" w:color="auto" w:fill="auto"/>
          <w:vAlign w:val="bottom"/>
        </w:tcPr>
        <w:p w14:paraId="03EBE1D2" w14:textId="77777777" w:rsidR="00144FB3" w:rsidRPr="00A06752" w:rsidRDefault="003972DC" w:rsidP="00A06752">
          <w:pPr>
            <w:pStyle w:val="ad"/>
            <w:spacing w:after="80"/>
            <w:jc w:val="right"/>
            <w:rPr>
              <w:b/>
            </w:rPr>
          </w:pPr>
          <w:fldSimple w:instr=" DOCVARIABLE &quot;sss1&quot; \* MERGEFORMAT ">
            <w:r w:rsidR="000679A4">
              <w:rPr>
                <w:b/>
              </w:rPr>
              <w:t>CEDAW/C/TJK/CO/6</w:t>
            </w:r>
          </w:fldSimple>
        </w:p>
      </w:tc>
    </w:tr>
  </w:tbl>
  <w:p w14:paraId="1FF9E39C" w14:textId="77777777" w:rsidR="00144FB3" w:rsidRPr="00A06752" w:rsidRDefault="00144FB3" w:rsidP="00A06752">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64"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110"/>
      <w:gridCol w:w="15"/>
    </w:tblGrid>
    <w:tr w:rsidR="00144FB3" w14:paraId="62C77226" w14:textId="77777777" w:rsidTr="00A06752">
      <w:trPr>
        <w:trHeight w:hRule="exact" w:val="864"/>
      </w:trPr>
      <w:tc>
        <w:tcPr>
          <w:tcW w:w="4421" w:type="dxa"/>
          <w:gridSpan w:val="2"/>
          <w:tcBorders>
            <w:bottom w:val="single" w:sz="4" w:space="0" w:color="auto"/>
          </w:tcBorders>
          <w:shd w:val="clear" w:color="auto" w:fill="auto"/>
          <w:vAlign w:val="bottom"/>
        </w:tcPr>
        <w:p w14:paraId="1E2BA0D1" w14:textId="77777777" w:rsidR="00144FB3" w:rsidRPr="00A06752" w:rsidRDefault="00144FB3" w:rsidP="00A06752">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14:paraId="0AC544A6" w14:textId="77777777" w:rsidR="00144FB3" w:rsidRDefault="00144FB3" w:rsidP="00A06752">
          <w:pPr>
            <w:pStyle w:val="ad"/>
            <w:spacing w:after="120"/>
          </w:pPr>
        </w:p>
      </w:tc>
      <w:tc>
        <w:tcPr>
          <w:tcW w:w="5198" w:type="dxa"/>
          <w:gridSpan w:val="4"/>
          <w:tcBorders>
            <w:bottom w:val="single" w:sz="4" w:space="0" w:color="auto"/>
          </w:tcBorders>
          <w:shd w:val="clear" w:color="auto" w:fill="auto"/>
          <w:vAlign w:val="bottom"/>
        </w:tcPr>
        <w:p w14:paraId="4CE75C29" w14:textId="77777777" w:rsidR="00144FB3" w:rsidRPr="00A06752" w:rsidRDefault="00144FB3" w:rsidP="00A06752">
          <w:pPr>
            <w:pStyle w:val="ad"/>
            <w:spacing w:after="20"/>
            <w:jc w:val="right"/>
            <w:rPr>
              <w:sz w:val="20"/>
            </w:rPr>
          </w:pPr>
          <w:r>
            <w:rPr>
              <w:sz w:val="40"/>
            </w:rPr>
            <w:t>CEDAW</w:t>
          </w:r>
          <w:r>
            <w:rPr>
              <w:sz w:val="20"/>
            </w:rPr>
            <w:t>/C/TJK/CO/6</w:t>
          </w:r>
        </w:p>
      </w:tc>
    </w:tr>
    <w:tr w:rsidR="00144FB3" w:rsidRPr="00766572" w14:paraId="2DF125B1" w14:textId="77777777" w:rsidTr="00A06752">
      <w:trPr>
        <w:gridAfter w:val="1"/>
        <w:wAfter w:w="15" w:type="dxa"/>
        <w:trHeight w:hRule="exact" w:val="2880"/>
      </w:trPr>
      <w:tc>
        <w:tcPr>
          <w:tcW w:w="1267" w:type="dxa"/>
          <w:tcBorders>
            <w:top w:val="single" w:sz="4" w:space="0" w:color="auto"/>
            <w:bottom w:val="single" w:sz="12" w:space="0" w:color="auto"/>
          </w:tcBorders>
          <w:shd w:val="clear" w:color="auto" w:fill="auto"/>
        </w:tcPr>
        <w:p w14:paraId="1873132B" w14:textId="77777777" w:rsidR="00144FB3" w:rsidRPr="00A06752" w:rsidRDefault="00144FB3" w:rsidP="00A06752">
          <w:pPr>
            <w:pStyle w:val="ad"/>
            <w:spacing w:before="120"/>
            <w:jc w:val="center"/>
          </w:pPr>
          <w:r>
            <w:t xml:space="preserve"> </w:t>
          </w:r>
          <w:r>
            <w:rPr>
              <w:noProof/>
              <w:lang w:eastAsia="ru-RU"/>
            </w:rPr>
            <w:drawing>
              <wp:inline distT="0" distB="0" distL="0" distR="0" wp14:anchorId="053859E5" wp14:editId="5DDD52C6">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11B319A9" w14:textId="77777777" w:rsidR="00144FB3" w:rsidRPr="00A06752" w:rsidRDefault="00144FB3" w:rsidP="00A06752">
          <w:pPr>
            <w:pStyle w:val="XLarge"/>
            <w:spacing w:before="109" w:line="330" w:lineRule="exact"/>
            <w:rPr>
              <w:sz w:val="34"/>
            </w:rPr>
          </w:pPr>
          <w:r>
            <w:rPr>
              <w:sz w:val="34"/>
            </w:rPr>
            <w:t>Конвенция о ликвидации</w:t>
          </w:r>
          <w:r>
            <w:rPr>
              <w:sz w:val="34"/>
            </w:rPr>
            <w:br/>
            <w:t>всех форм дискриминации</w:t>
          </w:r>
          <w:r>
            <w:rPr>
              <w:sz w:val="34"/>
            </w:rPr>
            <w:br/>
            <w:t>в отношении женщин</w:t>
          </w:r>
        </w:p>
      </w:tc>
      <w:tc>
        <w:tcPr>
          <w:tcW w:w="245" w:type="dxa"/>
          <w:tcBorders>
            <w:top w:val="single" w:sz="4" w:space="0" w:color="auto"/>
            <w:bottom w:val="single" w:sz="12" w:space="0" w:color="auto"/>
          </w:tcBorders>
          <w:shd w:val="clear" w:color="auto" w:fill="auto"/>
        </w:tcPr>
        <w:p w14:paraId="1EEC3559" w14:textId="77777777" w:rsidR="00144FB3" w:rsidRPr="00A06752" w:rsidRDefault="00144FB3" w:rsidP="00A06752">
          <w:pPr>
            <w:pStyle w:val="ad"/>
            <w:spacing w:before="109"/>
          </w:pPr>
        </w:p>
      </w:tc>
      <w:tc>
        <w:tcPr>
          <w:tcW w:w="3110" w:type="dxa"/>
          <w:tcBorders>
            <w:top w:val="single" w:sz="4" w:space="0" w:color="auto"/>
            <w:bottom w:val="single" w:sz="12" w:space="0" w:color="auto"/>
          </w:tcBorders>
          <w:shd w:val="clear" w:color="auto" w:fill="auto"/>
        </w:tcPr>
        <w:p w14:paraId="66C75FB6" w14:textId="77777777" w:rsidR="00144FB3" w:rsidRPr="006F3DEC" w:rsidRDefault="00144FB3" w:rsidP="00A06752">
          <w:pPr>
            <w:pStyle w:val="Distribution"/>
            <w:rPr>
              <w:color w:val="000000"/>
              <w:lang w:val="en-US"/>
            </w:rPr>
          </w:pPr>
          <w:r w:rsidRPr="006F3DEC">
            <w:rPr>
              <w:color w:val="000000"/>
              <w:lang w:val="en-US"/>
            </w:rPr>
            <w:t>Distr.: General</w:t>
          </w:r>
        </w:p>
        <w:p w14:paraId="09AFB4CB" w14:textId="77777777" w:rsidR="00144FB3" w:rsidRPr="006F3DEC" w:rsidRDefault="00144FB3" w:rsidP="00A06752">
          <w:pPr>
            <w:pStyle w:val="Publication"/>
            <w:rPr>
              <w:color w:val="000000"/>
              <w:lang w:val="en-US"/>
            </w:rPr>
          </w:pPr>
          <w:r w:rsidRPr="006F3DEC">
            <w:rPr>
              <w:color w:val="000000"/>
              <w:lang w:val="en-US"/>
            </w:rPr>
            <w:t>14 November 2018</w:t>
          </w:r>
        </w:p>
        <w:p w14:paraId="34B783E6" w14:textId="77777777" w:rsidR="00144FB3" w:rsidRPr="006F3DEC" w:rsidRDefault="00144FB3" w:rsidP="00A06752">
          <w:pPr>
            <w:rPr>
              <w:color w:val="000000"/>
              <w:lang w:val="en-US"/>
            </w:rPr>
          </w:pPr>
          <w:r w:rsidRPr="006F3DEC">
            <w:rPr>
              <w:color w:val="000000"/>
              <w:lang w:val="en-US"/>
            </w:rPr>
            <w:t>Russian</w:t>
          </w:r>
        </w:p>
        <w:p w14:paraId="7F4BD236" w14:textId="77777777" w:rsidR="00144FB3" w:rsidRPr="006F3DEC" w:rsidRDefault="00144FB3" w:rsidP="00A06752">
          <w:pPr>
            <w:pStyle w:val="Original"/>
            <w:rPr>
              <w:color w:val="000000"/>
              <w:lang w:val="en-US"/>
            </w:rPr>
          </w:pPr>
          <w:r w:rsidRPr="006F3DEC">
            <w:rPr>
              <w:color w:val="000000"/>
              <w:lang w:val="en-US"/>
            </w:rPr>
            <w:t>Original: English</w:t>
          </w:r>
        </w:p>
        <w:p w14:paraId="1ACC62A5" w14:textId="77777777" w:rsidR="00144FB3" w:rsidRPr="006F3DEC" w:rsidRDefault="00144FB3" w:rsidP="00A06752">
          <w:pPr>
            <w:rPr>
              <w:lang w:val="en-US"/>
            </w:rPr>
          </w:pPr>
        </w:p>
      </w:tc>
    </w:tr>
  </w:tbl>
  <w:p w14:paraId="173FB14C" w14:textId="77777777" w:rsidR="00144FB3" w:rsidRPr="006F3DEC" w:rsidRDefault="00144FB3" w:rsidP="00A06752">
    <w:pPr>
      <w:pStyle w:val="ad"/>
      <w:spacing w:line="20" w:lineRule="exact"/>
      <w:rPr>
        <w:sz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E0274CA"/>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6D1A045A"/>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E7822B90"/>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0686A6CC"/>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122A4B5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9"/>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06E02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521322"/>
    <w:multiLevelType w:val="multilevel"/>
    <w:tmpl w:val="04090023"/>
    <w:styleLink w:val="a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A332A2"/>
    <w:multiLevelType w:val="hybridMultilevel"/>
    <w:tmpl w:val="FBFEEA56"/>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4E42048"/>
    <w:multiLevelType w:val="hybridMultilevel"/>
    <w:tmpl w:val="C48A7EDC"/>
    <w:lvl w:ilvl="0" w:tplc="9432CEA0">
      <w:start w:val="1"/>
      <w:numFmt w:val="decimal"/>
      <w:pStyle w:val="2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103B57"/>
    <w:multiLevelType w:val="hybridMultilevel"/>
    <w:tmpl w:val="CD62C338"/>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676B2E12"/>
    <w:multiLevelType w:val="hybridMultilevel"/>
    <w:tmpl w:val="620831F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16"/>
  </w:num>
  <w:num w:numId="4">
    <w:abstractNumId w:val="15"/>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7"/>
  </w:num>
  <w:num w:numId="16">
    <w:abstractNumId w:val="14"/>
  </w:num>
  <w:num w:numId="17">
    <w:abstractNumId w:val="11"/>
  </w:num>
  <w:num w:numId="18">
    <w:abstractNumId w:val="10"/>
  </w:num>
  <w:num w:numId="19">
    <w:abstractNumId w:val="19"/>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defaultTabStop w:val="475"/>
  <w:autoHyphenation/>
  <w:doNotHyphenateCaps/>
  <w:evenAndOddHeaders/>
  <w:characterSpacingControl w:val="doNotCompress"/>
  <w:savePreviewPicture/>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1819346*"/>
    <w:docVar w:name="CreationDt" w:val="06/12/2018 9:19: AM"/>
    <w:docVar w:name="DocCategory" w:val="Doc"/>
    <w:docVar w:name="DocType" w:val="Final"/>
    <w:docVar w:name="DutyStation" w:val="New York"/>
    <w:docVar w:name="FooterJN" w:val="18-19346"/>
    <w:docVar w:name="jobn" w:val="18-19346 (R)"/>
    <w:docVar w:name="jobnDT" w:val="18-19346 (R)   061218"/>
    <w:docVar w:name="jobnDTDT" w:val="18-19346 (R)   061218   061218"/>
    <w:docVar w:name="JobNo" w:val="1819346R"/>
    <w:docVar w:name="JobNo2" w:val="1837840R"/>
    <w:docVar w:name="LocalDrive" w:val="0"/>
    <w:docVar w:name="OandT" w:val=" "/>
    <w:docVar w:name="sss1" w:val="CEDAW/C/TJK/CO/6"/>
    <w:docVar w:name="sss2" w:val="-"/>
    <w:docVar w:name="Symbol1" w:val="CEDAW/C/TJK/CO/6"/>
    <w:docVar w:name="Symbol2" w:val="-"/>
  </w:docVars>
  <w:rsids>
    <w:rsidRoot w:val="00AD1496"/>
    <w:rsid w:val="0000577D"/>
    <w:rsid w:val="000208DC"/>
    <w:rsid w:val="00032579"/>
    <w:rsid w:val="00057473"/>
    <w:rsid w:val="000679A4"/>
    <w:rsid w:val="000A1A1B"/>
    <w:rsid w:val="000D7358"/>
    <w:rsid w:val="000E1463"/>
    <w:rsid w:val="00103CA9"/>
    <w:rsid w:val="00144FB3"/>
    <w:rsid w:val="00147841"/>
    <w:rsid w:val="001824A1"/>
    <w:rsid w:val="001969B0"/>
    <w:rsid w:val="001B0786"/>
    <w:rsid w:val="001F3657"/>
    <w:rsid w:val="001F427A"/>
    <w:rsid w:val="00210AF4"/>
    <w:rsid w:val="00215A7D"/>
    <w:rsid w:val="002A5496"/>
    <w:rsid w:val="00301DF3"/>
    <w:rsid w:val="003218EF"/>
    <w:rsid w:val="003246D9"/>
    <w:rsid w:val="003807EF"/>
    <w:rsid w:val="003809C3"/>
    <w:rsid w:val="0038495D"/>
    <w:rsid w:val="003972DC"/>
    <w:rsid w:val="003D3342"/>
    <w:rsid w:val="003F7347"/>
    <w:rsid w:val="004240B1"/>
    <w:rsid w:val="004275D7"/>
    <w:rsid w:val="004279A5"/>
    <w:rsid w:val="00431502"/>
    <w:rsid w:val="00461CC5"/>
    <w:rsid w:val="004731F9"/>
    <w:rsid w:val="004B7B50"/>
    <w:rsid w:val="005161D5"/>
    <w:rsid w:val="00542D6F"/>
    <w:rsid w:val="005466A6"/>
    <w:rsid w:val="005600B7"/>
    <w:rsid w:val="005644C2"/>
    <w:rsid w:val="00571999"/>
    <w:rsid w:val="005A2266"/>
    <w:rsid w:val="005B0FCB"/>
    <w:rsid w:val="005B58D8"/>
    <w:rsid w:val="00630F31"/>
    <w:rsid w:val="00642FC5"/>
    <w:rsid w:val="00643F79"/>
    <w:rsid w:val="00670AE7"/>
    <w:rsid w:val="00681B26"/>
    <w:rsid w:val="006B0972"/>
    <w:rsid w:val="006B73C4"/>
    <w:rsid w:val="006D4969"/>
    <w:rsid w:val="006E5CA5"/>
    <w:rsid w:val="006F3DEC"/>
    <w:rsid w:val="00705A84"/>
    <w:rsid w:val="007069A5"/>
    <w:rsid w:val="007231A4"/>
    <w:rsid w:val="00743A8F"/>
    <w:rsid w:val="00752137"/>
    <w:rsid w:val="00766572"/>
    <w:rsid w:val="0079186A"/>
    <w:rsid w:val="007D24D7"/>
    <w:rsid w:val="007D2E54"/>
    <w:rsid w:val="007F5680"/>
    <w:rsid w:val="008101F0"/>
    <w:rsid w:val="00822AA3"/>
    <w:rsid w:val="00826A2A"/>
    <w:rsid w:val="00840363"/>
    <w:rsid w:val="00843551"/>
    <w:rsid w:val="0084495A"/>
    <w:rsid w:val="00893158"/>
    <w:rsid w:val="008E0493"/>
    <w:rsid w:val="008E3D70"/>
    <w:rsid w:val="00905617"/>
    <w:rsid w:val="009272DD"/>
    <w:rsid w:val="009562D8"/>
    <w:rsid w:val="0096420F"/>
    <w:rsid w:val="009F077A"/>
    <w:rsid w:val="009F3E67"/>
    <w:rsid w:val="00A06752"/>
    <w:rsid w:val="00A57ABA"/>
    <w:rsid w:val="00A66C52"/>
    <w:rsid w:val="00A72FF5"/>
    <w:rsid w:val="00AB25BC"/>
    <w:rsid w:val="00AB3B0E"/>
    <w:rsid w:val="00AD1496"/>
    <w:rsid w:val="00AE2353"/>
    <w:rsid w:val="00B535EE"/>
    <w:rsid w:val="00B65333"/>
    <w:rsid w:val="00B745E4"/>
    <w:rsid w:val="00B76957"/>
    <w:rsid w:val="00BD2A84"/>
    <w:rsid w:val="00BE495A"/>
    <w:rsid w:val="00C076CB"/>
    <w:rsid w:val="00C12C46"/>
    <w:rsid w:val="00C26EB7"/>
    <w:rsid w:val="00C26FCC"/>
    <w:rsid w:val="00C30493"/>
    <w:rsid w:val="00C41769"/>
    <w:rsid w:val="00C45C26"/>
    <w:rsid w:val="00C86817"/>
    <w:rsid w:val="00CA4BB0"/>
    <w:rsid w:val="00D12C11"/>
    <w:rsid w:val="00D4521F"/>
    <w:rsid w:val="00D53084"/>
    <w:rsid w:val="00D715F1"/>
    <w:rsid w:val="00D760D3"/>
    <w:rsid w:val="00D82BC5"/>
    <w:rsid w:val="00D96F14"/>
    <w:rsid w:val="00DA29A8"/>
    <w:rsid w:val="00DB57BF"/>
    <w:rsid w:val="00E25037"/>
    <w:rsid w:val="00E720E8"/>
    <w:rsid w:val="00E825CA"/>
    <w:rsid w:val="00EC2A36"/>
    <w:rsid w:val="00EC4C25"/>
    <w:rsid w:val="00ED31CE"/>
    <w:rsid w:val="00EE4549"/>
    <w:rsid w:val="00F2422B"/>
    <w:rsid w:val="00F470DD"/>
    <w:rsid w:val="00F63321"/>
    <w:rsid w:val="00F75191"/>
    <w:rsid w:val="00F81CC1"/>
    <w:rsid w:val="00F84E44"/>
    <w:rsid w:val="00FB731E"/>
    <w:rsid w:val="00FC16F6"/>
    <w:rsid w:val="00FD7CBA"/>
    <w:rsid w:val="00FF6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D25DD"/>
  <w15:docId w15:val="{89BB698F-2928-457C-B2E5-5A879056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unhideWhenUsed/>
    <w:qFormat/>
    <w:rsid w:val="008101F0"/>
    <w:pPr>
      <w:spacing w:after="0" w:line="240" w:lineRule="exact"/>
    </w:pPr>
    <w:rPr>
      <w:rFonts w:ascii="Times New Roman" w:eastAsiaTheme="minorHAnsi" w:hAnsi="Times New Roman" w:cs="Times New Roman"/>
      <w:spacing w:val="4"/>
      <w:w w:val="103"/>
      <w:kern w:val="14"/>
      <w:sz w:val="20"/>
      <w:lang w:val="ru-RU" w:eastAsia="en-US"/>
    </w:rPr>
  </w:style>
  <w:style w:type="paragraph" w:styleId="1">
    <w:name w:val="heading 1"/>
    <w:aliases w:val="Table_G"/>
    <w:basedOn w:val="a2"/>
    <w:next w:val="a2"/>
    <w:link w:val="10"/>
    <w:qFormat/>
    <w:rsid w:val="008101F0"/>
    <w:pPr>
      <w:keepNext/>
      <w:tabs>
        <w:tab w:val="num" w:pos="926"/>
      </w:tabs>
      <w:spacing w:before="240" w:after="60"/>
      <w:ind w:left="926" w:hanging="360"/>
      <w:outlineLvl w:val="0"/>
    </w:pPr>
    <w:rPr>
      <w:rFonts w:ascii="Arial" w:eastAsiaTheme="majorEastAsia" w:hAnsi="Arial" w:cstheme="majorBidi"/>
      <w:b/>
      <w:bCs/>
      <w:sz w:val="32"/>
      <w:szCs w:val="28"/>
    </w:rPr>
  </w:style>
  <w:style w:type="paragraph" w:styleId="22">
    <w:name w:val="heading 2"/>
    <w:basedOn w:val="a2"/>
    <w:next w:val="a2"/>
    <w:link w:val="23"/>
    <w:qFormat/>
    <w:rsid w:val="008101F0"/>
    <w:pPr>
      <w:keepNext/>
      <w:numPr>
        <w:ilvl w:val="1"/>
        <w:numId w:val="12"/>
      </w:numPr>
      <w:spacing w:before="240" w:after="60"/>
      <w:outlineLvl w:val="1"/>
    </w:pPr>
    <w:rPr>
      <w:rFonts w:ascii="Arial" w:eastAsiaTheme="majorEastAsia" w:hAnsi="Arial" w:cstheme="majorBidi"/>
      <w:b/>
      <w:bCs/>
      <w:i/>
      <w:sz w:val="28"/>
      <w:szCs w:val="26"/>
    </w:rPr>
  </w:style>
  <w:style w:type="paragraph" w:styleId="30">
    <w:name w:val="heading 3"/>
    <w:basedOn w:val="a2"/>
    <w:next w:val="a2"/>
    <w:link w:val="31"/>
    <w:qFormat/>
    <w:rsid w:val="008101F0"/>
    <w:pPr>
      <w:keepNext/>
      <w:numPr>
        <w:ilvl w:val="2"/>
        <w:numId w:val="12"/>
      </w:numPr>
      <w:spacing w:before="240" w:after="60"/>
      <w:outlineLvl w:val="2"/>
    </w:pPr>
    <w:rPr>
      <w:rFonts w:ascii="Arial" w:eastAsiaTheme="majorEastAsia" w:hAnsi="Arial" w:cstheme="majorBidi"/>
      <w:b/>
      <w:bCs/>
      <w:sz w:val="26"/>
    </w:rPr>
  </w:style>
  <w:style w:type="paragraph" w:styleId="41">
    <w:name w:val="heading 4"/>
    <w:basedOn w:val="a2"/>
    <w:next w:val="a2"/>
    <w:link w:val="42"/>
    <w:semiHidden/>
    <w:qFormat/>
    <w:rsid w:val="006F3DEC"/>
    <w:pPr>
      <w:keepNext/>
      <w:keepLines/>
      <w:numPr>
        <w:ilvl w:val="3"/>
        <w:numId w:val="12"/>
      </w:numPr>
      <w:spacing w:before="40"/>
      <w:ind w:left="864" w:hanging="144"/>
      <w:outlineLvl w:val="3"/>
    </w:pPr>
    <w:rPr>
      <w:rFonts w:asciiTheme="majorHAnsi" w:eastAsiaTheme="majorEastAsia" w:hAnsiTheme="majorHAnsi" w:cstheme="majorBidi"/>
      <w:i/>
      <w:iCs/>
      <w:color w:val="365F91" w:themeColor="accent1" w:themeShade="BF"/>
    </w:rPr>
  </w:style>
  <w:style w:type="paragraph" w:styleId="51">
    <w:name w:val="heading 5"/>
    <w:basedOn w:val="a2"/>
    <w:next w:val="a2"/>
    <w:link w:val="52"/>
    <w:semiHidden/>
    <w:qFormat/>
    <w:rsid w:val="006F3DEC"/>
    <w:pPr>
      <w:keepNext/>
      <w:keepLines/>
      <w:numPr>
        <w:ilvl w:val="4"/>
        <w:numId w:val="12"/>
      </w:numPr>
      <w:spacing w:before="40"/>
      <w:ind w:left="1008" w:hanging="432"/>
      <w:outlineLvl w:val="4"/>
    </w:pPr>
    <w:rPr>
      <w:rFonts w:asciiTheme="majorHAnsi" w:eastAsiaTheme="majorEastAsia" w:hAnsiTheme="majorHAnsi" w:cstheme="majorBidi"/>
      <w:color w:val="365F91" w:themeColor="accent1" w:themeShade="BF"/>
    </w:rPr>
  </w:style>
  <w:style w:type="paragraph" w:styleId="6">
    <w:name w:val="heading 6"/>
    <w:basedOn w:val="a2"/>
    <w:next w:val="a2"/>
    <w:link w:val="60"/>
    <w:semiHidden/>
    <w:qFormat/>
    <w:rsid w:val="006F3DEC"/>
    <w:pPr>
      <w:keepNext/>
      <w:keepLines/>
      <w:numPr>
        <w:ilvl w:val="5"/>
        <w:numId w:val="12"/>
      </w:numPr>
      <w:spacing w:before="40"/>
      <w:ind w:left="1152" w:hanging="432"/>
      <w:outlineLvl w:val="5"/>
    </w:pPr>
    <w:rPr>
      <w:rFonts w:asciiTheme="majorHAnsi" w:eastAsiaTheme="majorEastAsia" w:hAnsiTheme="majorHAnsi" w:cstheme="majorBidi"/>
      <w:color w:val="243F60" w:themeColor="accent1" w:themeShade="7F"/>
    </w:rPr>
  </w:style>
  <w:style w:type="paragraph" w:styleId="7">
    <w:name w:val="heading 7"/>
    <w:basedOn w:val="a2"/>
    <w:next w:val="a2"/>
    <w:link w:val="70"/>
    <w:semiHidden/>
    <w:qFormat/>
    <w:rsid w:val="006F3DEC"/>
    <w:pPr>
      <w:keepNext/>
      <w:keepLines/>
      <w:numPr>
        <w:ilvl w:val="6"/>
        <w:numId w:val="12"/>
      </w:numPr>
      <w:spacing w:before="40"/>
      <w:ind w:left="1296" w:hanging="288"/>
      <w:outlineLvl w:val="6"/>
    </w:pPr>
    <w:rPr>
      <w:rFonts w:asciiTheme="majorHAnsi" w:eastAsiaTheme="majorEastAsia" w:hAnsiTheme="majorHAnsi" w:cstheme="majorBidi"/>
      <w:i/>
      <w:iCs/>
      <w:color w:val="243F60" w:themeColor="accent1" w:themeShade="7F"/>
    </w:rPr>
  </w:style>
  <w:style w:type="paragraph" w:styleId="8">
    <w:name w:val="heading 8"/>
    <w:basedOn w:val="a2"/>
    <w:next w:val="a2"/>
    <w:link w:val="80"/>
    <w:semiHidden/>
    <w:qFormat/>
    <w:rsid w:val="006F3DEC"/>
    <w:pPr>
      <w:keepNext/>
      <w:keepLines/>
      <w:numPr>
        <w:ilvl w:val="7"/>
        <w:numId w:val="12"/>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semiHidden/>
    <w:qFormat/>
    <w:rsid w:val="006F3DEC"/>
    <w:pPr>
      <w:keepNext/>
      <w:keepLines/>
      <w:numPr>
        <w:ilvl w:val="8"/>
        <w:numId w:val="12"/>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M">
    <w:name w:val="_ H __M"/>
    <w:basedOn w:val="a2"/>
    <w:next w:val="a2"/>
    <w:qFormat/>
    <w:rsid w:val="008101F0"/>
    <w:pPr>
      <w:keepNext/>
      <w:keepLines/>
      <w:suppressAutoHyphens/>
      <w:spacing w:line="360" w:lineRule="exact"/>
      <w:outlineLvl w:val="0"/>
    </w:pPr>
    <w:rPr>
      <w:b/>
      <w:spacing w:val="-3"/>
      <w:w w:val="99"/>
      <w:sz w:val="34"/>
    </w:rPr>
  </w:style>
  <w:style w:type="paragraph" w:customStyle="1" w:styleId="H1">
    <w:name w:val="_ H_1"/>
    <w:basedOn w:val="a2"/>
    <w:next w:val="SingleTxt"/>
    <w:qFormat/>
    <w:rsid w:val="008101F0"/>
    <w:pPr>
      <w:suppressAutoHyphens/>
      <w:spacing w:line="270" w:lineRule="exact"/>
      <w:outlineLvl w:val="0"/>
    </w:pPr>
    <w:rPr>
      <w:b/>
      <w:sz w:val="24"/>
    </w:rPr>
  </w:style>
  <w:style w:type="paragraph" w:customStyle="1" w:styleId="HCh">
    <w:name w:val="_ H _Ch"/>
    <w:basedOn w:val="H1"/>
    <w:next w:val="a2"/>
    <w:qFormat/>
    <w:rsid w:val="008101F0"/>
    <w:pPr>
      <w:keepNext/>
      <w:keepLines/>
      <w:spacing w:line="300" w:lineRule="exact"/>
    </w:pPr>
    <w:rPr>
      <w:spacing w:val="-2"/>
      <w:sz w:val="28"/>
    </w:rPr>
  </w:style>
  <w:style w:type="paragraph" w:customStyle="1" w:styleId="H23">
    <w:name w:val="_ H_2/3"/>
    <w:basedOn w:val="H1"/>
    <w:next w:val="SingleTxt"/>
    <w:qFormat/>
    <w:rsid w:val="008101F0"/>
    <w:pPr>
      <w:keepNext/>
      <w:keepLines/>
      <w:spacing w:line="240" w:lineRule="exact"/>
      <w:outlineLvl w:val="1"/>
    </w:pPr>
    <w:rPr>
      <w:spacing w:val="2"/>
      <w:sz w:val="20"/>
    </w:rPr>
  </w:style>
  <w:style w:type="paragraph" w:customStyle="1" w:styleId="H4">
    <w:name w:val="_ H_4"/>
    <w:basedOn w:val="a2"/>
    <w:next w:val="a2"/>
    <w:qFormat/>
    <w:rsid w:val="008101F0"/>
    <w:pPr>
      <w:keepNext/>
      <w:keepLines/>
      <w:tabs>
        <w:tab w:val="right" w:pos="360"/>
      </w:tabs>
      <w:suppressAutoHyphens/>
      <w:outlineLvl w:val="3"/>
    </w:pPr>
    <w:rPr>
      <w:i/>
      <w:spacing w:val="3"/>
    </w:rPr>
  </w:style>
  <w:style w:type="paragraph" w:customStyle="1" w:styleId="H56">
    <w:name w:val="_ H_5/6"/>
    <w:basedOn w:val="a2"/>
    <w:next w:val="a2"/>
    <w:qFormat/>
    <w:rsid w:val="008101F0"/>
    <w:pPr>
      <w:keepNext/>
      <w:keepLines/>
      <w:tabs>
        <w:tab w:val="right" w:pos="360"/>
      </w:tabs>
      <w:suppressAutoHyphens/>
      <w:ind w:left="1267" w:right="1267" w:hanging="1267"/>
      <w:outlineLvl w:val="4"/>
    </w:pPr>
  </w:style>
  <w:style w:type="paragraph" w:customStyle="1" w:styleId="DualTxt">
    <w:name w:val="__Dual Txt"/>
    <w:basedOn w:val="a2"/>
    <w:qFormat/>
    <w:rsid w:val="008101F0"/>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a2"/>
    <w:next w:val="a2"/>
    <w:qFormat/>
    <w:rsid w:val="008101F0"/>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a2"/>
    <w:qFormat/>
    <w:rsid w:val="008101F0"/>
    <w:pPr>
      <w:spacing w:line="540" w:lineRule="exact"/>
    </w:pPr>
    <w:rPr>
      <w:spacing w:val="-8"/>
      <w:w w:val="96"/>
      <w:sz w:val="57"/>
    </w:rPr>
  </w:style>
  <w:style w:type="paragraph" w:customStyle="1" w:styleId="SS">
    <w:name w:val="__S_S"/>
    <w:basedOn w:val="SM"/>
    <w:next w:val="a2"/>
    <w:qFormat/>
    <w:rsid w:val="008101F0"/>
    <w:pPr>
      <w:spacing w:line="300" w:lineRule="exact"/>
      <w:ind w:left="1264" w:right="1264"/>
    </w:pPr>
    <w:rPr>
      <w:sz w:val="28"/>
    </w:rPr>
  </w:style>
  <w:style w:type="paragraph" w:customStyle="1" w:styleId="SingleTxt">
    <w:name w:val="__Single Txt"/>
    <w:basedOn w:val="a2"/>
    <w:qFormat/>
    <w:rsid w:val="008101F0"/>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atLeast"/>
      <w:ind w:left="1267" w:right="1267"/>
      <w:jc w:val="both"/>
    </w:pPr>
  </w:style>
  <w:style w:type="paragraph" w:customStyle="1" w:styleId="AgendaItemNormal">
    <w:name w:val="Agenda_Item_Normal"/>
    <w:next w:val="a2"/>
    <w:qFormat/>
    <w:rsid w:val="008101F0"/>
    <w:pPr>
      <w:spacing w:after="0" w:line="240" w:lineRule="exact"/>
    </w:pPr>
    <w:rPr>
      <w:rFonts w:ascii="Times New Roman" w:eastAsiaTheme="minorHAnsi" w:hAnsi="Times New Roman"/>
      <w:spacing w:val="4"/>
      <w:w w:val="103"/>
      <w:kern w:val="14"/>
      <w:sz w:val="20"/>
      <w:lang w:val="ru-RU" w:eastAsia="en-US"/>
    </w:rPr>
  </w:style>
  <w:style w:type="paragraph" w:customStyle="1" w:styleId="TitleH1">
    <w:name w:val="Title_H1"/>
    <w:basedOn w:val="a2"/>
    <w:next w:val="a2"/>
    <w:qFormat/>
    <w:rsid w:val="008101F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b/>
      <w:sz w:val="24"/>
    </w:rPr>
  </w:style>
  <w:style w:type="paragraph" w:customStyle="1" w:styleId="AgendaTitleH2">
    <w:name w:val="Agenda_Title_H2"/>
    <w:basedOn w:val="H1"/>
    <w:next w:val="a2"/>
    <w:qFormat/>
    <w:rsid w:val="008101F0"/>
    <w:pPr>
      <w:keepNext/>
      <w:keepLines/>
      <w:spacing w:line="240" w:lineRule="exact"/>
      <w:ind w:right="5040"/>
      <w:outlineLvl w:val="1"/>
    </w:pPr>
    <w:rPr>
      <w:spacing w:val="2"/>
      <w:sz w:val="20"/>
    </w:rPr>
  </w:style>
  <w:style w:type="paragraph" w:customStyle="1" w:styleId="Bullet1">
    <w:name w:val="Bullet 1"/>
    <w:basedOn w:val="a2"/>
    <w:qFormat/>
    <w:rsid w:val="008101F0"/>
    <w:pPr>
      <w:numPr>
        <w:numId w:val="1"/>
      </w:numPr>
      <w:spacing w:after="120"/>
      <w:ind w:right="1267"/>
      <w:jc w:val="both"/>
    </w:pPr>
  </w:style>
  <w:style w:type="paragraph" w:customStyle="1" w:styleId="Bullet2">
    <w:name w:val="Bullet 2"/>
    <w:basedOn w:val="a2"/>
    <w:qFormat/>
    <w:rsid w:val="008101F0"/>
    <w:pPr>
      <w:numPr>
        <w:numId w:val="2"/>
      </w:numPr>
      <w:spacing w:after="120"/>
      <w:ind w:right="1267"/>
      <w:jc w:val="both"/>
    </w:pPr>
  </w:style>
  <w:style w:type="paragraph" w:customStyle="1" w:styleId="Bullet3">
    <w:name w:val="Bullet 3"/>
    <w:basedOn w:val="SingleTxt"/>
    <w:qFormat/>
    <w:rsid w:val="008101F0"/>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pPr>
  </w:style>
  <w:style w:type="paragraph" w:customStyle="1" w:styleId="Distribution">
    <w:name w:val="Distribution"/>
    <w:basedOn w:val="a2"/>
    <w:next w:val="a2"/>
    <w:autoRedefine/>
    <w:qFormat/>
    <w:rsid w:val="008101F0"/>
    <w:pPr>
      <w:spacing w:before="240"/>
    </w:pPr>
    <w:rPr>
      <w:szCs w:val="20"/>
    </w:rPr>
  </w:style>
  <w:style w:type="character" w:styleId="a6">
    <w:name w:val="endnote reference"/>
    <w:aliases w:val="1_G"/>
    <w:basedOn w:val="a3"/>
    <w:qFormat/>
    <w:rsid w:val="008101F0"/>
    <w:rPr>
      <w:color w:val="auto"/>
      <w:spacing w:val="5"/>
      <w:w w:val="103"/>
      <w:kern w:val="14"/>
      <w:position w:val="0"/>
      <w:vertAlign w:val="superscript"/>
    </w:rPr>
  </w:style>
  <w:style w:type="paragraph" w:styleId="a7">
    <w:name w:val="endnote text"/>
    <w:aliases w:val="2_G"/>
    <w:basedOn w:val="a2"/>
    <w:link w:val="a8"/>
    <w:qFormat/>
    <w:rsid w:val="008101F0"/>
    <w:pPr>
      <w:suppressAutoHyphens/>
      <w:spacing w:line="210" w:lineRule="exact"/>
      <w:contextualSpacing/>
    </w:pPr>
    <w:rPr>
      <w:spacing w:val="5"/>
      <w:w w:val="104"/>
      <w:sz w:val="17"/>
      <w:szCs w:val="20"/>
    </w:rPr>
  </w:style>
  <w:style w:type="character" w:customStyle="1" w:styleId="a8">
    <w:name w:val="Текст концевой сноски Знак"/>
    <w:aliases w:val="2_G Знак"/>
    <w:basedOn w:val="a3"/>
    <w:link w:val="a7"/>
    <w:uiPriority w:val="1"/>
    <w:semiHidden/>
    <w:rsid w:val="008101F0"/>
    <w:rPr>
      <w:rFonts w:ascii="Times New Roman" w:eastAsiaTheme="minorHAnsi" w:hAnsi="Times New Roman"/>
      <w:spacing w:val="5"/>
      <w:w w:val="104"/>
      <w:kern w:val="14"/>
      <w:sz w:val="17"/>
      <w:szCs w:val="20"/>
      <w:lang w:val="ru-RU" w:eastAsia="en-US"/>
    </w:rPr>
  </w:style>
  <w:style w:type="paragraph" w:styleId="a9">
    <w:name w:val="footer"/>
    <w:aliases w:val="3_G"/>
    <w:basedOn w:val="a2"/>
    <w:link w:val="aa"/>
    <w:unhideWhenUsed/>
    <w:qFormat/>
    <w:rsid w:val="008101F0"/>
    <w:pPr>
      <w:tabs>
        <w:tab w:val="center" w:pos="4320"/>
        <w:tab w:val="right" w:pos="8640"/>
      </w:tabs>
      <w:spacing w:line="240" w:lineRule="auto"/>
    </w:pPr>
    <w:rPr>
      <w:b/>
      <w:spacing w:val="0"/>
      <w:w w:val="100"/>
      <w:kern w:val="0"/>
      <w:sz w:val="17"/>
    </w:rPr>
  </w:style>
  <w:style w:type="character" w:customStyle="1" w:styleId="aa">
    <w:name w:val="Нижний колонтитул Знак"/>
    <w:aliases w:val="3_G Знак"/>
    <w:basedOn w:val="a3"/>
    <w:link w:val="a9"/>
    <w:uiPriority w:val="2"/>
    <w:rsid w:val="008101F0"/>
    <w:rPr>
      <w:rFonts w:ascii="Times New Roman" w:eastAsiaTheme="minorHAnsi" w:hAnsi="Times New Roman"/>
      <w:b/>
      <w:sz w:val="17"/>
      <w:lang w:val="ru-RU" w:eastAsia="en-US"/>
    </w:rPr>
  </w:style>
  <w:style w:type="character" w:styleId="ab">
    <w:name w:val="footnote reference"/>
    <w:aliases w:val="4_G,Ref,de nota al pie,Footnote Reference Number"/>
    <w:basedOn w:val="a3"/>
    <w:qFormat/>
    <w:rsid w:val="008101F0"/>
    <w:rPr>
      <w:color w:val="auto"/>
      <w:spacing w:val="5"/>
      <w:w w:val="103"/>
      <w:kern w:val="14"/>
      <w:position w:val="0"/>
      <w:vertAlign w:val="superscript"/>
    </w:rPr>
  </w:style>
  <w:style w:type="paragraph" w:styleId="ac">
    <w:name w:val="footnote text"/>
    <w:aliases w:val="5_G,Footnote Text Char Char Char,single space,footnote text,Текст сноски Знак,Footnote reference,FA Fu,Footnote Text Char Char Char Char Char,Footnote Text Char Char Char Car,Footnote Text Char Char Char Car Car Car Car Car Car,Podrozdział"/>
    <w:basedOn w:val="a2"/>
    <w:link w:val="11"/>
    <w:unhideWhenUsed/>
    <w:qFormat/>
    <w:rsid w:val="008101F0"/>
    <w:pPr>
      <w:suppressAutoHyphens/>
      <w:spacing w:line="210" w:lineRule="exact"/>
      <w:ind w:left="475" w:hanging="475"/>
    </w:pPr>
    <w:rPr>
      <w:spacing w:val="5"/>
      <w:w w:val="104"/>
      <w:sz w:val="17"/>
      <w:szCs w:val="20"/>
    </w:rPr>
  </w:style>
  <w:style w:type="character" w:customStyle="1" w:styleId="11">
    <w:name w:val="Текст сноски Знак1"/>
    <w:aliases w:val="5_G Знак,Footnote Text Char Char Char Знак,single space Знак,footnote text Знак,Текст сноски Знак Знак,Footnote reference Знак,FA Fu Знак,Footnote Text Char Char Char Char Char Знак,Footnote Text Char Char Char Car Знак"/>
    <w:basedOn w:val="a3"/>
    <w:link w:val="ac"/>
    <w:rsid w:val="008101F0"/>
    <w:rPr>
      <w:rFonts w:ascii="Times New Roman" w:eastAsiaTheme="minorHAnsi" w:hAnsi="Times New Roman"/>
      <w:spacing w:val="5"/>
      <w:w w:val="104"/>
      <w:kern w:val="14"/>
      <w:sz w:val="17"/>
      <w:szCs w:val="20"/>
      <w:lang w:val="ru-RU" w:eastAsia="en-US"/>
    </w:rPr>
  </w:style>
  <w:style w:type="paragraph" w:styleId="ad">
    <w:name w:val="header"/>
    <w:aliases w:val="6_G"/>
    <w:basedOn w:val="a2"/>
    <w:link w:val="ae"/>
    <w:qFormat/>
    <w:rsid w:val="008101F0"/>
    <w:pPr>
      <w:tabs>
        <w:tab w:val="center" w:pos="4320"/>
        <w:tab w:val="right" w:pos="8640"/>
      </w:tabs>
      <w:spacing w:line="240" w:lineRule="auto"/>
    </w:pPr>
    <w:rPr>
      <w:spacing w:val="0"/>
      <w:w w:val="100"/>
      <w:kern w:val="0"/>
      <w:sz w:val="17"/>
    </w:rPr>
  </w:style>
  <w:style w:type="character" w:customStyle="1" w:styleId="ae">
    <w:name w:val="Верхний колонтитул Знак"/>
    <w:aliases w:val="6_G Знак"/>
    <w:basedOn w:val="a3"/>
    <w:link w:val="ad"/>
    <w:uiPriority w:val="2"/>
    <w:rsid w:val="008101F0"/>
    <w:rPr>
      <w:rFonts w:ascii="Times New Roman" w:eastAsiaTheme="minorHAnsi" w:hAnsi="Times New Roman"/>
      <w:sz w:val="17"/>
      <w:lang w:val="ru-RU" w:eastAsia="en-US"/>
    </w:rPr>
  </w:style>
  <w:style w:type="character" w:customStyle="1" w:styleId="10">
    <w:name w:val="Заголовок 1 Знак"/>
    <w:aliases w:val="Table_G Знак"/>
    <w:basedOn w:val="a3"/>
    <w:link w:val="1"/>
    <w:rsid w:val="008101F0"/>
    <w:rPr>
      <w:rFonts w:ascii="Arial" w:eastAsiaTheme="majorEastAsia" w:hAnsi="Arial" w:cstheme="majorBidi"/>
      <w:b/>
      <w:bCs/>
      <w:spacing w:val="4"/>
      <w:w w:val="103"/>
      <w:kern w:val="14"/>
      <w:sz w:val="32"/>
      <w:szCs w:val="28"/>
      <w:lang w:val="ru-RU" w:eastAsia="en-US"/>
    </w:rPr>
  </w:style>
  <w:style w:type="character" w:customStyle="1" w:styleId="23">
    <w:name w:val="Заголовок 2 Знак"/>
    <w:basedOn w:val="a3"/>
    <w:link w:val="22"/>
    <w:rsid w:val="008101F0"/>
    <w:rPr>
      <w:rFonts w:ascii="Arial" w:eastAsiaTheme="majorEastAsia" w:hAnsi="Arial" w:cstheme="majorBidi"/>
      <w:b/>
      <w:bCs/>
      <w:i/>
      <w:spacing w:val="4"/>
      <w:w w:val="103"/>
      <w:kern w:val="14"/>
      <w:sz w:val="28"/>
      <w:szCs w:val="26"/>
      <w:lang w:val="ru-RU" w:eastAsia="en-US"/>
    </w:rPr>
  </w:style>
  <w:style w:type="character" w:customStyle="1" w:styleId="31">
    <w:name w:val="Заголовок 3 Знак"/>
    <w:basedOn w:val="a3"/>
    <w:link w:val="30"/>
    <w:rsid w:val="008101F0"/>
    <w:rPr>
      <w:rFonts w:ascii="Arial" w:eastAsiaTheme="majorEastAsia" w:hAnsi="Arial" w:cstheme="majorBidi"/>
      <w:b/>
      <w:bCs/>
      <w:spacing w:val="4"/>
      <w:w w:val="103"/>
      <w:kern w:val="14"/>
      <w:sz w:val="26"/>
      <w:lang w:val="ru-RU" w:eastAsia="en-US"/>
    </w:rPr>
  </w:style>
  <w:style w:type="paragraph" w:styleId="af">
    <w:name w:val="List Continue"/>
    <w:basedOn w:val="a2"/>
    <w:semiHidden/>
    <w:rsid w:val="008101F0"/>
    <w:pPr>
      <w:spacing w:after="120"/>
      <w:ind w:left="360"/>
      <w:contextualSpacing/>
    </w:pPr>
  </w:style>
  <w:style w:type="paragraph" w:styleId="21">
    <w:name w:val="List Continue 2"/>
    <w:basedOn w:val="a2"/>
    <w:next w:val="a2"/>
    <w:rsid w:val="008101F0"/>
    <w:pPr>
      <w:numPr>
        <w:numId w:val="4"/>
      </w:numPr>
      <w:tabs>
        <w:tab w:val="left" w:pos="792"/>
      </w:tabs>
      <w:spacing w:after="120"/>
    </w:pPr>
  </w:style>
  <w:style w:type="paragraph" w:styleId="a">
    <w:name w:val="List Number"/>
    <w:basedOn w:val="H1"/>
    <w:next w:val="a2"/>
    <w:rsid w:val="008101F0"/>
    <w:pPr>
      <w:numPr>
        <w:numId w:val="5"/>
      </w:numPr>
      <w:contextualSpacing/>
    </w:pPr>
  </w:style>
  <w:style w:type="paragraph" w:styleId="2">
    <w:name w:val="List Number 2"/>
    <w:basedOn w:val="H23"/>
    <w:next w:val="a2"/>
    <w:rsid w:val="008101F0"/>
    <w:pPr>
      <w:numPr>
        <w:numId w:val="6"/>
      </w:numPr>
      <w:tabs>
        <w:tab w:val="left" w:pos="648"/>
      </w:tabs>
      <w:contextualSpacing/>
    </w:pPr>
  </w:style>
  <w:style w:type="paragraph" w:styleId="3">
    <w:name w:val="List Number 3"/>
    <w:basedOn w:val="H23"/>
    <w:next w:val="a2"/>
    <w:rsid w:val="008101F0"/>
    <w:pPr>
      <w:numPr>
        <w:numId w:val="7"/>
      </w:numPr>
      <w:tabs>
        <w:tab w:val="left" w:pos="922"/>
      </w:tabs>
      <w:contextualSpacing/>
    </w:pPr>
  </w:style>
  <w:style w:type="paragraph" w:styleId="4">
    <w:name w:val="List Number 4"/>
    <w:basedOn w:val="a2"/>
    <w:rsid w:val="008101F0"/>
    <w:pPr>
      <w:keepNext/>
      <w:keepLines/>
      <w:numPr>
        <w:numId w:val="8"/>
      </w:numPr>
      <w:tabs>
        <w:tab w:val="left" w:pos="1210"/>
      </w:tabs>
      <w:suppressAutoHyphens/>
      <w:contextualSpacing/>
      <w:outlineLvl w:val="3"/>
    </w:pPr>
    <w:rPr>
      <w:i/>
      <w:spacing w:val="3"/>
    </w:rPr>
  </w:style>
  <w:style w:type="paragraph" w:styleId="5">
    <w:name w:val="List Number 5"/>
    <w:basedOn w:val="a2"/>
    <w:next w:val="a2"/>
    <w:rsid w:val="008101F0"/>
    <w:pPr>
      <w:numPr>
        <w:numId w:val="9"/>
      </w:numPr>
      <w:tabs>
        <w:tab w:val="left" w:pos="1498"/>
      </w:tabs>
      <w:contextualSpacing/>
    </w:pPr>
  </w:style>
  <w:style w:type="paragraph" w:styleId="af0">
    <w:name w:val="No Spacing"/>
    <w:uiPriority w:val="1"/>
    <w:qFormat/>
    <w:rsid w:val="008101F0"/>
    <w:pPr>
      <w:spacing w:after="0" w:line="240" w:lineRule="auto"/>
    </w:pPr>
    <w:rPr>
      <w:rFonts w:ascii="Times New Roman" w:eastAsiaTheme="minorHAnsi" w:hAnsi="Times New Roman"/>
      <w:spacing w:val="4"/>
      <w:w w:val="103"/>
      <w:kern w:val="14"/>
      <w:sz w:val="20"/>
      <w:lang w:val="en-US" w:eastAsia="en-US"/>
    </w:rPr>
  </w:style>
  <w:style w:type="paragraph" w:customStyle="1" w:styleId="Original">
    <w:name w:val="Original"/>
    <w:basedOn w:val="a2"/>
    <w:next w:val="a2"/>
    <w:qFormat/>
    <w:rsid w:val="008101F0"/>
    <w:rPr>
      <w:szCs w:val="20"/>
    </w:rPr>
  </w:style>
  <w:style w:type="paragraph" w:customStyle="1" w:styleId="Publication">
    <w:name w:val="Publication"/>
    <w:basedOn w:val="a2"/>
    <w:next w:val="a2"/>
    <w:qFormat/>
    <w:rsid w:val="008101F0"/>
  </w:style>
  <w:style w:type="paragraph" w:customStyle="1" w:styleId="ReleaseDate">
    <w:name w:val="ReleaseDate"/>
    <w:basedOn w:val="a2"/>
    <w:next w:val="a2"/>
    <w:qFormat/>
    <w:rsid w:val="008101F0"/>
    <w:rPr>
      <w:szCs w:val="20"/>
    </w:rPr>
  </w:style>
  <w:style w:type="paragraph" w:customStyle="1" w:styleId="Small">
    <w:name w:val="Small"/>
    <w:basedOn w:val="a2"/>
    <w:next w:val="a2"/>
    <w:qFormat/>
    <w:rsid w:val="008101F0"/>
    <w:pPr>
      <w:tabs>
        <w:tab w:val="right" w:pos="9965"/>
      </w:tabs>
      <w:spacing w:line="210" w:lineRule="exact"/>
    </w:pPr>
    <w:rPr>
      <w:spacing w:val="5"/>
      <w:w w:val="104"/>
      <w:sz w:val="17"/>
    </w:rPr>
  </w:style>
  <w:style w:type="paragraph" w:customStyle="1" w:styleId="SmallX">
    <w:name w:val="SmallX"/>
    <w:basedOn w:val="Small"/>
    <w:next w:val="a2"/>
    <w:qFormat/>
    <w:rsid w:val="008101F0"/>
    <w:pPr>
      <w:spacing w:line="180" w:lineRule="exact"/>
      <w:jc w:val="right"/>
    </w:pPr>
    <w:rPr>
      <w:spacing w:val="6"/>
      <w:w w:val="106"/>
      <w:sz w:val="14"/>
    </w:rPr>
  </w:style>
  <w:style w:type="paragraph" w:customStyle="1" w:styleId="TitleHCH">
    <w:name w:val="Title_H_CH"/>
    <w:basedOn w:val="H1"/>
    <w:next w:val="a2"/>
    <w:qFormat/>
    <w:rsid w:val="008101F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1267" w:right="1267" w:hanging="1267"/>
    </w:pPr>
    <w:rPr>
      <w:spacing w:val="-2"/>
      <w:sz w:val="28"/>
    </w:rPr>
  </w:style>
  <w:style w:type="paragraph" w:customStyle="1" w:styleId="TitleH2">
    <w:name w:val="Title_H2"/>
    <w:basedOn w:val="H1"/>
    <w:next w:val="a2"/>
    <w:qFormat/>
    <w:rsid w:val="008101F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outlineLvl w:val="1"/>
    </w:pPr>
    <w:rPr>
      <w:spacing w:val="2"/>
      <w:sz w:val="20"/>
    </w:rPr>
  </w:style>
  <w:style w:type="paragraph" w:customStyle="1" w:styleId="XLarge">
    <w:name w:val="XLarge"/>
    <w:basedOn w:val="HM"/>
    <w:qFormat/>
    <w:rsid w:val="008101F0"/>
    <w:pPr>
      <w:tabs>
        <w:tab w:val="right" w:leader="dot" w:pos="360"/>
      </w:tabs>
      <w:spacing w:line="390" w:lineRule="exact"/>
    </w:pPr>
    <w:rPr>
      <w:spacing w:val="-4"/>
      <w:w w:val="98"/>
      <w:sz w:val="40"/>
    </w:rPr>
  </w:style>
  <w:style w:type="paragraph" w:styleId="af1">
    <w:name w:val="Revision"/>
    <w:hidden/>
    <w:uiPriority w:val="99"/>
    <w:semiHidden/>
    <w:rsid w:val="005A2266"/>
    <w:pPr>
      <w:spacing w:after="0" w:line="240" w:lineRule="auto"/>
    </w:pPr>
    <w:rPr>
      <w:rFonts w:ascii="Times New Roman" w:hAnsi="Times New Roman"/>
      <w:spacing w:val="4"/>
      <w:w w:val="103"/>
      <w:kern w:val="14"/>
      <w:sz w:val="20"/>
      <w:lang w:val="ru-RU"/>
    </w:rPr>
  </w:style>
  <w:style w:type="paragraph" w:styleId="af2">
    <w:name w:val="Balloon Text"/>
    <w:basedOn w:val="a2"/>
    <w:link w:val="af3"/>
    <w:semiHidden/>
    <w:unhideWhenUsed/>
    <w:rsid w:val="005A2266"/>
    <w:pPr>
      <w:spacing w:line="240" w:lineRule="auto"/>
    </w:pPr>
    <w:rPr>
      <w:rFonts w:ascii="Tahoma" w:hAnsi="Tahoma" w:cs="Tahoma"/>
      <w:sz w:val="16"/>
      <w:szCs w:val="16"/>
    </w:rPr>
  </w:style>
  <w:style w:type="character" w:customStyle="1" w:styleId="af3">
    <w:name w:val="Текст выноски Знак"/>
    <w:basedOn w:val="a3"/>
    <w:link w:val="af2"/>
    <w:semiHidden/>
    <w:rsid w:val="005A2266"/>
    <w:rPr>
      <w:rFonts w:ascii="Tahoma" w:hAnsi="Tahoma" w:cs="Tahoma"/>
      <w:spacing w:val="4"/>
      <w:w w:val="103"/>
      <w:kern w:val="14"/>
      <w:sz w:val="16"/>
      <w:szCs w:val="16"/>
      <w:lang w:val="ru-RU"/>
    </w:rPr>
  </w:style>
  <w:style w:type="paragraph" w:customStyle="1" w:styleId="Session">
    <w:name w:val="Session"/>
    <w:basedOn w:val="H23"/>
    <w:qFormat/>
    <w:rsid w:val="004275D7"/>
    <w:rPr>
      <w:szCs w:val="20"/>
      <w:lang w:val="en-US"/>
    </w:rPr>
  </w:style>
  <w:style w:type="paragraph" w:customStyle="1" w:styleId="Sponsors">
    <w:name w:val="Sponsors"/>
    <w:basedOn w:val="H1"/>
    <w:next w:val="a2"/>
    <w:qFormat/>
    <w:rsid w:val="00D96F14"/>
    <w:pPr>
      <w:spacing w:line="240" w:lineRule="exact"/>
    </w:pPr>
    <w:rPr>
      <w:sz w:val="20"/>
    </w:rPr>
  </w:style>
  <w:style w:type="paragraph" w:customStyle="1" w:styleId="STitleM">
    <w:name w:val="S_Title_M"/>
    <w:basedOn w:val="a2"/>
    <w:next w:val="a2"/>
    <w:qFormat/>
    <w:rsid w:val="007D2E54"/>
    <w:pPr>
      <w:keepNext/>
      <w:keepLines/>
      <w:tabs>
        <w:tab w:val="right" w:leader="dot" w:pos="357"/>
      </w:tabs>
      <w:suppressAutoHyphens/>
      <w:spacing w:line="390" w:lineRule="exact"/>
      <w:ind w:left="1264" w:right="1264"/>
      <w:outlineLvl w:val="0"/>
    </w:pPr>
    <w:rPr>
      <w:b/>
      <w:spacing w:val="-4"/>
      <w:w w:val="98"/>
      <w:sz w:val="40"/>
      <w:lang w:val="en-US"/>
    </w:rPr>
  </w:style>
  <w:style w:type="paragraph" w:customStyle="1" w:styleId="STitleS">
    <w:name w:val="S_Title_S"/>
    <w:basedOn w:val="SM"/>
    <w:next w:val="a2"/>
    <w:qFormat/>
    <w:rsid w:val="007D2E54"/>
    <w:pPr>
      <w:spacing w:line="300" w:lineRule="exact"/>
      <w:ind w:left="1264" w:right="1264"/>
    </w:pPr>
    <w:rPr>
      <w:sz w:val="28"/>
    </w:rPr>
  </w:style>
  <w:style w:type="paragraph" w:customStyle="1" w:styleId="STitleL">
    <w:name w:val="S_Title_L"/>
    <w:basedOn w:val="SM"/>
    <w:next w:val="a2"/>
    <w:qFormat/>
    <w:rsid w:val="00ED31CE"/>
    <w:pPr>
      <w:spacing w:line="540" w:lineRule="exact"/>
    </w:pPr>
    <w:rPr>
      <w:spacing w:val="-8"/>
      <w:w w:val="96"/>
      <w:sz w:val="57"/>
    </w:rPr>
  </w:style>
  <w:style w:type="character" w:styleId="af4">
    <w:name w:val="annotation reference"/>
    <w:basedOn w:val="a3"/>
    <w:semiHidden/>
    <w:unhideWhenUsed/>
    <w:rsid w:val="00A06752"/>
    <w:rPr>
      <w:sz w:val="16"/>
      <w:szCs w:val="16"/>
    </w:rPr>
  </w:style>
  <w:style w:type="paragraph" w:styleId="af5">
    <w:name w:val="annotation text"/>
    <w:basedOn w:val="a2"/>
    <w:link w:val="af6"/>
    <w:semiHidden/>
    <w:unhideWhenUsed/>
    <w:rsid w:val="00A06752"/>
    <w:pPr>
      <w:spacing w:line="240" w:lineRule="auto"/>
    </w:pPr>
    <w:rPr>
      <w:szCs w:val="20"/>
    </w:rPr>
  </w:style>
  <w:style w:type="character" w:customStyle="1" w:styleId="af6">
    <w:name w:val="Текст примечания Знак"/>
    <w:basedOn w:val="a3"/>
    <w:link w:val="af5"/>
    <w:semiHidden/>
    <w:rsid w:val="00A06752"/>
    <w:rPr>
      <w:rFonts w:ascii="Times New Roman" w:eastAsiaTheme="minorHAnsi" w:hAnsi="Times New Roman" w:cs="Times New Roman"/>
      <w:spacing w:val="4"/>
      <w:w w:val="103"/>
      <w:kern w:val="14"/>
      <w:sz w:val="20"/>
      <w:szCs w:val="20"/>
      <w:lang w:val="ru-RU" w:eastAsia="en-US"/>
    </w:rPr>
  </w:style>
  <w:style w:type="paragraph" w:styleId="af7">
    <w:name w:val="annotation subject"/>
    <w:basedOn w:val="af5"/>
    <w:next w:val="af5"/>
    <w:link w:val="af8"/>
    <w:semiHidden/>
    <w:unhideWhenUsed/>
    <w:rsid w:val="00A06752"/>
    <w:rPr>
      <w:b/>
      <w:bCs/>
    </w:rPr>
  </w:style>
  <w:style w:type="character" w:customStyle="1" w:styleId="af8">
    <w:name w:val="Тема примечания Знак"/>
    <w:basedOn w:val="af6"/>
    <w:link w:val="af7"/>
    <w:semiHidden/>
    <w:rsid w:val="00A06752"/>
    <w:rPr>
      <w:rFonts w:ascii="Times New Roman" w:eastAsiaTheme="minorHAnsi" w:hAnsi="Times New Roman" w:cs="Times New Roman"/>
      <w:b/>
      <w:bCs/>
      <w:spacing w:val="4"/>
      <w:w w:val="103"/>
      <w:kern w:val="14"/>
      <w:sz w:val="20"/>
      <w:szCs w:val="20"/>
      <w:lang w:val="ru-RU" w:eastAsia="en-US"/>
    </w:rPr>
  </w:style>
  <w:style w:type="character" w:customStyle="1" w:styleId="42">
    <w:name w:val="Заголовок 4 Знак"/>
    <w:basedOn w:val="a3"/>
    <w:link w:val="41"/>
    <w:semiHidden/>
    <w:rsid w:val="006F3DEC"/>
    <w:rPr>
      <w:rFonts w:asciiTheme="majorHAnsi" w:eastAsiaTheme="majorEastAsia" w:hAnsiTheme="majorHAnsi" w:cstheme="majorBidi"/>
      <w:i/>
      <w:iCs/>
      <w:color w:val="365F91" w:themeColor="accent1" w:themeShade="BF"/>
      <w:spacing w:val="4"/>
      <w:w w:val="103"/>
      <w:kern w:val="14"/>
      <w:sz w:val="20"/>
      <w:lang w:val="ru-RU" w:eastAsia="en-US"/>
    </w:rPr>
  </w:style>
  <w:style w:type="character" w:customStyle="1" w:styleId="52">
    <w:name w:val="Заголовок 5 Знак"/>
    <w:basedOn w:val="a3"/>
    <w:link w:val="51"/>
    <w:semiHidden/>
    <w:rsid w:val="006F3DEC"/>
    <w:rPr>
      <w:rFonts w:asciiTheme="majorHAnsi" w:eastAsiaTheme="majorEastAsia" w:hAnsiTheme="majorHAnsi" w:cstheme="majorBidi"/>
      <w:color w:val="365F91" w:themeColor="accent1" w:themeShade="BF"/>
      <w:spacing w:val="4"/>
      <w:w w:val="103"/>
      <w:kern w:val="14"/>
      <w:sz w:val="20"/>
      <w:lang w:val="ru-RU" w:eastAsia="en-US"/>
    </w:rPr>
  </w:style>
  <w:style w:type="character" w:customStyle="1" w:styleId="60">
    <w:name w:val="Заголовок 6 Знак"/>
    <w:basedOn w:val="a3"/>
    <w:link w:val="6"/>
    <w:semiHidden/>
    <w:rsid w:val="006F3DEC"/>
    <w:rPr>
      <w:rFonts w:asciiTheme="majorHAnsi" w:eastAsiaTheme="majorEastAsia" w:hAnsiTheme="majorHAnsi" w:cstheme="majorBidi"/>
      <w:color w:val="243F60" w:themeColor="accent1" w:themeShade="7F"/>
      <w:spacing w:val="4"/>
      <w:w w:val="103"/>
      <w:kern w:val="14"/>
      <w:sz w:val="20"/>
      <w:lang w:val="ru-RU" w:eastAsia="en-US"/>
    </w:rPr>
  </w:style>
  <w:style w:type="character" w:customStyle="1" w:styleId="70">
    <w:name w:val="Заголовок 7 Знак"/>
    <w:basedOn w:val="a3"/>
    <w:link w:val="7"/>
    <w:semiHidden/>
    <w:rsid w:val="006F3DEC"/>
    <w:rPr>
      <w:rFonts w:asciiTheme="majorHAnsi" w:eastAsiaTheme="majorEastAsia" w:hAnsiTheme="majorHAnsi" w:cstheme="majorBidi"/>
      <w:i/>
      <w:iCs/>
      <w:color w:val="243F60" w:themeColor="accent1" w:themeShade="7F"/>
      <w:spacing w:val="4"/>
      <w:w w:val="103"/>
      <w:kern w:val="14"/>
      <w:sz w:val="20"/>
      <w:lang w:val="ru-RU" w:eastAsia="en-US"/>
    </w:rPr>
  </w:style>
  <w:style w:type="character" w:customStyle="1" w:styleId="80">
    <w:name w:val="Заголовок 8 Знак"/>
    <w:basedOn w:val="a3"/>
    <w:link w:val="8"/>
    <w:semiHidden/>
    <w:rsid w:val="006F3DEC"/>
    <w:rPr>
      <w:rFonts w:asciiTheme="majorHAnsi" w:eastAsiaTheme="majorEastAsia" w:hAnsiTheme="majorHAnsi" w:cstheme="majorBidi"/>
      <w:color w:val="272727" w:themeColor="text1" w:themeTint="D8"/>
      <w:spacing w:val="4"/>
      <w:w w:val="103"/>
      <w:kern w:val="14"/>
      <w:sz w:val="21"/>
      <w:szCs w:val="21"/>
      <w:lang w:val="ru-RU" w:eastAsia="en-US"/>
    </w:rPr>
  </w:style>
  <w:style w:type="character" w:customStyle="1" w:styleId="90">
    <w:name w:val="Заголовок 9 Знак"/>
    <w:basedOn w:val="a3"/>
    <w:link w:val="9"/>
    <w:semiHidden/>
    <w:rsid w:val="006F3DEC"/>
    <w:rPr>
      <w:rFonts w:asciiTheme="majorHAnsi" w:eastAsiaTheme="majorEastAsia" w:hAnsiTheme="majorHAnsi" w:cstheme="majorBidi"/>
      <w:i/>
      <w:iCs/>
      <w:color w:val="272727" w:themeColor="text1" w:themeTint="D8"/>
      <w:spacing w:val="4"/>
      <w:w w:val="103"/>
      <w:kern w:val="14"/>
      <w:sz w:val="21"/>
      <w:szCs w:val="21"/>
      <w:lang w:val="ru-RU" w:eastAsia="en-US"/>
    </w:rPr>
  </w:style>
  <w:style w:type="paragraph" w:customStyle="1" w:styleId="HMG">
    <w:name w:val="_ H __M_G"/>
    <w:basedOn w:val="a2"/>
    <w:next w:val="a2"/>
    <w:qFormat/>
    <w:rsid w:val="006F3DEC"/>
    <w:pPr>
      <w:keepNext/>
      <w:keepLines/>
      <w:tabs>
        <w:tab w:val="right" w:pos="851"/>
      </w:tabs>
      <w:suppressAutoHyphens/>
      <w:spacing w:before="240" w:after="240" w:line="360" w:lineRule="exact"/>
      <w:ind w:left="1134" w:right="1134" w:hanging="1134"/>
    </w:pPr>
    <w:rPr>
      <w:rFonts w:eastAsia="Times New Roman"/>
      <w:b/>
      <w:spacing w:val="0"/>
      <w:w w:val="100"/>
      <w:kern w:val="0"/>
      <w:sz w:val="34"/>
      <w:szCs w:val="20"/>
      <w:lang w:val="en-GB"/>
    </w:rPr>
  </w:style>
  <w:style w:type="paragraph" w:customStyle="1" w:styleId="HChG">
    <w:name w:val="_ H _Ch_G"/>
    <w:basedOn w:val="a2"/>
    <w:next w:val="a2"/>
    <w:qFormat/>
    <w:rsid w:val="006F3DEC"/>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rPr>
  </w:style>
  <w:style w:type="paragraph" w:customStyle="1" w:styleId="SingleTxtG">
    <w:name w:val="_ Single Txt_G"/>
    <w:basedOn w:val="a2"/>
    <w:link w:val="SingleTxtGChar"/>
    <w:qFormat/>
    <w:rsid w:val="006F3DEC"/>
    <w:pPr>
      <w:suppressAutoHyphens/>
      <w:spacing w:after="120" w:line="240" w:lineRule="atLeast"/>
      <w:ind w:left="1134" w:right="1134"/>
      <w:jc w:val="both"/>
    </w:pPr>
    <w:rPr>
      <w:rFonts w:eastAsia="Times New Roman"/>
      <w:spacing w:val="0"/>
      <w:w w:val="100"/>
      <w:kern w:val="0"/>
      <w:szCs w:val="20"/>
      <w:lang w:val="en-GB"/>
    </w:rPr>
  </w:style>
  <w:style w:type="character" w:styleId="af9">
    <w:name w:val="page number"/>
    <w:aliases w:val="7_G"/>
    <w:basedOn w:val="a3"/>
    <w:qFormat/>
    <w:rsid w:val="006F3DEC"/>
    <w:rPr>
      <w:rFonts w:ascii="Times New Roman" w:hAnsi="Times New Roman"/>
      <w:b/>
      <w:sz w:val="18"/>
    </w:rPr>
  </w:style>
  <w:style w:type="paragraph" w:styleId="afa">
    <w:name w:val="Plain Text"/>
    <w:basedOn w:val="a2"/>
    <w:link w:val="afb"/>
    <w:semiHidden/>
    <w:rsid w:val="006F3DEC"/>
    <w:pPr>
      <w:suppressAutoHyphens/>
      <w:spacing w:line="240" w:lineRule="atLeast"/>
    </w:pPr>
    <w:rPr>
      <w:rFonts w:eastAsia="Times New Roman" w:cs="Courier New"/>
      <w:spacing w:val="0"/>
      <w:w w:val="100"/>
      <w:kern w:val="0"/>
      <w:szCs w:val="20"/>
      <w:lang w:val="en-GB"/>
    </w:rPr>
  </w:style>
  <w:style w:type="character" w:customStyle="1" w:styleId="afb">
    <w:name w:val="Текст Знак"/>
    <w:basedOn w:val="a3"/>
    <w:link w:val="afa"/>
    <w:semiHidden/>
    <w:rsid w:val="006F3DEC"/>
    <w:rPr>
      <w:rFonts w:ascii="Times New Roman" w:eastAsia="Times New Roman" w:hAnsi="Times New Roman" w:cs="Courier New"/>
      <w:sz w:val="20"/>
      <w:szCs w:val="20"/>
      <w:lang w:eastAsia="en-US"/>
    </w:rPr>
  </w:style>
  <w:style w:type="paragraph" w:styleId="afc">
    <w:name w:val="Body Text"/>
    <w:basedOn w:val="a2"/>
    <w:next w:val="a2"/>
    <w:link w:val="afd"/>
    <w:semiHidden/>
    <w:rsid w:val="006F3DEC"/>
    <w:pPr>
      <w:suppressAutoHyphens/>
      <w:spacing w:line="240" w:lineRule="atLeast"/>
    </w:pPr>
    <w:rPr>
      <w:rFonts w:eastAsia="Times New Roman"/>
      <w:spacing w:val="0"/>
      <w:w w:val="100"/>
      <w:kern w:val="0"/>
      <w:szCs w:val="20"/>
      <w:lang w:val="en-GB"/>
    </w:rPr>
  </w:style>
  <w:style w:type="character" w:customStyle="1" w:styleId="afd">
    <w:name w:val="Основной текст Знак"/>
    <w:basedOn w:val="a3"/>
    <w:link w:val="afc"/>
    <w:semiHidden/>
    <w:rsid w:val="006F3DEC"/>
    <w:rPr>
      <w:rFonts w:ascii="Times New Roman" w:eastAsia="Times New Roman" w:hAnsi="Times New Roman" w:cs="Times New Roman"/>
      <w:sz w:val="20"/>
      <w:szCs w:val="20"/>
      <w:lang w:eastAsia="en-US"/>
    </w:rPr>
  </w:style>
  <w:style w:type="paragraph" w:styleId="afe">
    <w:name w:val="Body Text Indent"/>
    <w:basedOn w:val="a2"/>
    <w:link w:val="aff"/>
    <w:semiHidden/>
    <w:rsid w:val="006F3DEC"/>
    <w:pPr>
      <w:suppressAutoHyphens/>
      <w:spacing w:after="120" w:line="240" w:lineRule="atLeast"/>
      <w:ind w:left="283"/>
    </w:pPr>
    <w:rPr>
      <w:rFonts w:eastAsia="Times New Roman"/>
      <w:spacing w:val="0"/>
      <w:w w:val="100"/>
      <w:kern w:val="0"/>
      <w:szCs w:val="20"/>
      <w:lang w:val="en-GB"/>
    </w:rPr>
  </w:style>
  <w:style w:type="character" w:customStyle="1" w:styleId="aff">
    <w:name w:val="Основной текст с отступом Знак"/>
    <w:basedOn w:val="a3"/>
    <w:link w:val="afe"/>
    <w:semiHidden/>
    <w:rsid w:val="006F3DEC"/>
    <w:rPr>
      <w:rFonts w:ascii="Times New Roman" w:eastAsia="Times New Roman" w:hAnsi="Times New Roman" w:cs="Times New Roman"/>
      <w:sz w:val="20"/>
      <w:szCs w:val="20"/>
      <w:lang w:eastAsia="en-US"/>
    </w:rPr>
  </w:style>
  <w:style w:type="paragraph" w:styleId="aff0">
    <w:name w:val="Block Text"/>
    <w:basedOn w:val="a2"/>
    <w:semiHidden/>
    <w:rsid w:val="006F3DEC"/>
    <w:pPr>
      <w:suppressAutoHyphens/>
      <w:spacing w:line="240" w:lineRule="atLeast"/>
      <w:ind w:left="1440" w:right="1440"/>
    </w:pPr>
    <w:rPr>
      <w:rFonts w:eastAsia="Times New Roman"/>
      <w:spacing w:val="0"/>
      <w:w w:val="100"/>
      <w:kern w:val="0"/>
      <w:szCs w:val="20"/>
      <w:lang w:val="en-GB"/>
    </w:rPr>
  </w:style>
  <w:style w:type="paragraph" w:customStyle="1" w:styleId="SMG">
    <w:name w:val="__S_M_G"/>
    <w:basedOn w:val="a2"/>
    <w:next w:val="a2"/>
    <w:rsid w:val="006F3DEC"/>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SLG">
    <w:name w:val="__S_L_G"/>
    <w:basedOn w:val="a2"/>
    <w:next w:val="a2"/>
    <w:rsid w:val="006F3DEC"/>
    <w:pPr>
      <w:keepNext/>
      <w:keepLines/>
      <w:suppressAutoHyphens/>
      <w:spacing w:before="240" w:after="240" w:line="580" w:lineRule="exact"/>
      <w:ind w:left="1134" w:right="1134"/>
    </w:pPr>
    <w:rPr>
      <w:rFonts w:eastAsia="Times New Roman"/>
      <w:b/>
      <w:spacing w:val="0"/>
      <w:w w:val="100"/>
      <w:kern w:val="0"/>
      <w:sz w:val="56"/>
      <w:szCs w:val="20"/>
      <w:lang w:val="en-GB"/>
    </w:rPr>
  </w:style>
  <w:style w:type="paragraph" w:customStyle="1" w:styleId="SSG">
    <w:name w:val="__S_S_G"/>
    <w:basedOn w:val="a2"/>
    <w:next w:val="a2"/>
    <w:rsid w:val="006F3DEC"/>
    <w:pPr>
      <w:keepNext/>
      <w:keepLines/>
      <w:suppressAutoHyphens/>
      <w:spacing w:before="240" w:after="240" w:line="300" w:lineRule="exact"/>
      <w:ind w:left="1134" w:right="1134"/>
    </w:pPr>
    <w:rPr>
      <w:rFonts w:eastAsia="Times New Roman"/>
      <w:b/>
      <w:spacing w:val="0"/>
      <w:w w:val="100"/>
      <w:kern w:val="0"/>
      <w:sz w:val="28"/>
      <w:szCs w:val="20"/>
      <w:lang w:val="en-GB"/>
    </w:rPr>
  </w:style>
  <w:style w:type="paragraph" w:customStyle="1" w:styleId="XLargeG">
    <w:name w:val="__XLarge_G"/>
    <w:basedOn w:val="a2"/>
    <w:next w:val="a2"/>
    <w:rsid w:val="006F3DEC"/>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Bullet1G">
    <w:name w:val="_Bullet 1_G"/>
    <w:basedOn w:val="a2"/>
    <w:qFormat/>
    <w:rsid w:val="006F3DEC"/>
    <w:pPr>
      <w:numPr>
        <w:numId w:val="18"/>
      </w:numPr>
      <w:suppressAutoHyphens/>
      <w:spacing w:after="120" w:line="240" w:lineRule="atLeast"/>
      <w:ind w:right="1134"/>
      <w:jc w:val="both"/>
    </w:pPr>
    <w:rPr>
      <w:rFonts w:eastAsia="Times New Roman"/>
      <w:spacing w:val="0"/>
      <w:w w:val="100"/>
      <w:kern w:val="0"/>
      <w:szCs w:val="20"/>
      <w:lang w:val="en-GB"/>
    </w:rPr>
  </w:style>
  <w:style w:type="character" w:styleId="aff1">
    <w:name w:val="line number"/>
    <w:basedOn w:val="a3"/>
    <w:rsid w:val="006F3DEC"/>
    <w:rPr>
      <w:sz w:val="14"/>
    </w:rPr>
  </w:style>
  <w:style w:type="paragraph" w:customStyle="1" w:styleId="Bullet2G">
    <w:name w:val="_Bullet 2_G"/>
    <w:basedOn w:val="a2"/>
    <w:qFormat/>
    <w:rsid w:val="006F3DEC"/>
    <w:pPr>
      <w:numPr>
        <w:numId w:val="19"/>
      </w:num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a2"/>
    <w:next w:val="a2"/>
    <w:qFormat/>
    <w:rsid w:val="006F3DEC"/>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 w:type="paragraph" w:customStyle="1" w:styleId="H23G">
    <w:name w:val="_ H_2/3_G"/>
    <w:basedOn w:val="a2"/>
    <w:next w:val="a2"/>
    <w:qFormat/>
    <w:rsid w:val="006F3DEC"/>
    <w:pPr>
      <w:keepNext/>
      <w:keepLines/>
      <w:tabs>
        <w:tab w:val="right" w:pos="851"/>
      </w:tabs>
      <w:suppressAutoHyphens/>
      <w:spacing w:before="240" w:after="120"/>
      <w:ind w:left="1134" w:right="1134" w:hanging="1134"/>
    </w:pPr>
    <w:rPr>
      <w:rFonts w:eastAsia="Times New Roman"/>
      <w:b/>
      <w:spacing w:val="0"/>
      <w:w w:val="100"/>
      <w:kern w:val="0"/>
      <w:szCs w:val="20"/>
      <w:lang w:val="en-GB"/>
    </w:rPr>
  </w:style>
  <w:style w:type="paragraph" w:customStyle="1" w:styleId="H4G">
    <w:name w:val="_ H_4_G"/>
    <w:basedOn w:val="a2"/>
    <w:next w:val="a2"/>
    <w:qFormat/>
    <w:rsid w:val="006F3DEC"/>
    <w:pPr>
      <w:keepNext/>
      <w:keepLines/>
      <w:tabs>
        <w:tab w:val="right" w:pos="851"/>
      </w:tabs>
      <w:suppressAutoHyphens/>
      <w:spacing w:before="240" w:after="120"/>
      <w:ind w:left="1134" w:right="1134" w:hanging="1134"/>
    </w:pPr>
    <w:rPr>
      <w:rFonts w:eastAsia="Times New Roman"/>
      <w:i/>
      <w:spacing w:val="0"/>
      <w:w w:val="100"/>
      <w:kern w:val="0"/>
      <w:szCs w:val="20"/>
      <w:lang w:val="en-GB"/>
    </w:rPr>
  </w:style>
  <w:style w:type="paragraph" w:customStyle="1" w:styleId="H56G">
    <w:name w:val="_ H_5/6_G"/>
    <w:basedOn w:val="a2"/>
    <w:next w:val="a2"/>
    <w:qFormat/>
    <w:rsid w:val="006F3DEC"/>
    <w:pPr>
      <w:keepNext/>
      <w:keepLines/>
      <w:tabs>
        <w:tab w:val="right" w:pos="851"/>
      </w:tabs>
      <w:suppressAutoHyphens/>
      <w:spacing w:before="240" w:after="120"/>
      <w:ind w:left="1134" w:right="1134" w:hanging="1134"/>
    </w:pPr>
    <w:rPr>
      <w:rFonts w:eastAsia="Times New Roman"/>
      <w:spacing w:val="0"/>
      <w:w w:val="100"/>
      <w:kern w:val="0"/>
      <w:szCs w:val="20"/>
      <w:lang w:val="en-GB"/>
    </w:rPr>
  </w:style>
  <w:style w:type="numbering" w:styleId="111111">
    <w:name w:val="Outline List 2"/>
    <w:basedOn w:val="a5"/>
    <w:semiHidden/>
    <w:rsid w:val="006F3DEC"/>
    <w:pPr>
      <w:numPr>
        <w:numId w:val="15"/>
      </w:numPr>
    </w:pPr>
  </w:style>
  <w:style w:type="numbering" w:styleId="1ai">
    <w:name w:val="Outline List 1"/>
    <w:basedOn w:val="a5"/>
    <w:semiHidden/>
    <w:rsid w:val="006F3DEC"/>
    <w:pPr>
      <w:numPr>
        <w:numId w:val="16"/>
      </w:numPr>
    </w:pPr>
  </w:style>
  <w:style w:type="numbering" w:styleId="a1">
    <w:name w:val="Outline List 3"/>
    <w:basedOn w:val="a5"/>
    <w:semiHidden/>
    <w:rsid w:val="006F3DEC"/>
    <w:pPr>
      <w:numPr>
        <w:numId w:val="17"/>
      </w:numPr>
    </w:pPr>
  </w:style>
  <w:style w:type="paragraph" w:styleId="24">
    <w:name w:val="Body Text 2"/>
    <w:basedOn w:val="a2"/>
    <w:link w:val="25"/>
    <w:semiHidden/>
    <w:rsid w:val="006F3DEC"/>
    <w:pPr>
      <w:suppressAutoHyphens/>
      <w:spacing w:after="120" w:line="480" w:lineRule="auto"/>
    </w:pPr>
    <w:rPr>
      <w:rFonts w:eastAsia="Times New Roman"/>
      <w:spacing w:val="0"/>
      <w:w w:val="100"/>
      <w:kern w:val="0"/>
      <w:szCs w:val="20"/>
      <w:lang w:val="en-GB"/>
    </w:rPr>
  </w:style>
  <w:style w:type="character" w:customStyle="1" w:styleId="25">
    <w:name w:val="Основной текст 2 Знак"/>
    <w:basedOn w:val="a3"/>
    <w:link w:val="24"/>
    <w:semiHidden/>
    <w:rsid w:val="006F3DEC"/>
    <w:rPr>
      <w:rFonts w:ascii="Times New Roman" w:eastAsia="Times New Roman" w:hAnsi="Times New Roman" w:cs="Times New Roman"/>
      <w:sz w:val="20"/>
      <w:szCs w:val="20"/>
      <w:lang w:eastAsia="en-US"/>
    </w:rPr>
  </w:style>
  <w:style w:type="paragraph" w:styleId="32">
    <w:name w:val="Body Text 3"/>
    <w:basedOn w:val="a2"/>
    <w:link w:val="33"/>
    <w:semiHidden/>
    <w:rsid w:val="006F3DEC"/>
    <w:pPr>
      <w:suppressAutoHyphens/>
      <w:spacing w:after="120" w:line="240" w:lineRule="atLeast"/>
    </w:pPr>
    <w:rPr>
      <w:rFonts w:eastAsia="Times New Roman"/>
      <w:spacing w:val="0"/>
      <w:w w:val="100"/>
      <w:kern w:val="0"/>
      <w:sz w:val="16"/>
      <w:szCs w:val="16"/>
      <w:lang w:val="en-GB"/>
    </w:rPr>
  </w:style>
  <w:style w:type="character" w:customStyle="1" w:styleId="33">
    <w:name w:val="Основной текст 3 Знак"/>
    <w:basedOn w:val="a3"/>
    <w:link w:val="32"/>
    <w:semiHidden/>
    <w:rsid w:val="006F3DEC"/>
    <w:rPr>
      <w:rFonts w:ascii="Times New Roman" w:eastAsia="Times New Roman" w:hAnsi="Times New Roman" w:cs="Times New Roman"/>
      <w:sz w:val="16"/>
      <w:szCs w:val="16"/>
      <w:lang w:eastAsia="en-US"/>
    </w:rPr>
  </w:style>
  <w:style w:type="paragraph" w:styleId="aff2">
    <w:name w:val="Body Text First Indent"/>
    <w:basedOn w:val="afc"/>
    <w:link w:val="aff3"/>
    <w:semiHidden/>
    <w:rsid w:val="006F3DEC"/>
    <w:pPr>
      <w:spacing w:after="120"/>
      <w:ind w:firstLine="210"/>
    </w:pPr>
  </w:style>
  <w:style w:type="character" w:customStyle="1" w:styleId="aff3">
    <w:name w:val="Красная строка Знак"/>
    <w:basedOn w:val="afd"/>
    <w:link w:val="aff2"/>
    <w:semiHidden/>
    <w:rsid w:val="006F3DEC"/>
    <w:rPr>
      <w:rFonts w:ascii="Times New Roman" w:eastAsia="Times New Roman" w:hAnsi="Times New Roman" w:cs="Times New Roman"/>
      <w:sz w:val="20"/>
      <w:szCs w:val="20"/>
      <w:lang w:eastAsia="en-US"/>
    </w:rPr>
  </w:style>
  <w:style w:type="paragraph" w:styleId="26">
    <w:name w:val="Body Text First Indent 2"/>
    <w:basedOn w:val="afe"/>
    <w:link w:val="27"/>
    <w:semiHidden/>
    <w:rsid w:val="006F3DEC"/>
    <w:pPr>
      <w:ind w:firstLine="210"/>
    </w:pPr>
  </w:style>
  <w:style w:type="character" w:customStyle="1" w:styleId="27">
    <w:name w:val="Красная строка 2 Знак"/>
    <w:basedOn w:val="aff"/>
    <w:link w:val="26"/>
    <w:semiHidden/>
    <w:rsid w:val="006F3DEC"/>
    <w:rPr>
      <w:rFonts w:ascii="Times New Roman" w:eastAsia="Times New Roman" w:hAnsi="Times New Roman" w:cs="Times New Roman"/>
      <w:sz w:val="20"/>
      <w:szCs w:val="20"/>
      <w:lang w:eastAsia="en-US"/>
    </w:rPr>
  </w:style>
  <w:style w:type="paragraph" w:styleId="28">
    <w:name w:val="Body Text Indent 2"/>
    <w:basedOn w:val="a2"/>
    <w:link w:val="29"/>
    <w:semiHidden/>
    <w:rsid w:val="006F3DEC"/>
    <w:pPr>
      <w:suppressAutoHyphens/>
      <w:spacing w:after="120" w:line="480" w:lineRule="auto"/>
      <w:ind w:left="283"/>
    </w:pPr>
    <w:rPr>
      <w:rFonts w:eastAsia="Times New Roman"/>
      <w:spacing w:val="0"/>
      <w:w w:val="100"/>
      <w:kern w:val="0"/>
      <w:szCs w:val="20"/>
      <w:lang w:val="en-GB"/>
    </w:rPr>
  </w:style>
  <w:style w:type="character" w:customStyle="1" w:styleId="29">
    <w:name w:val="Основной текст с отступом 2 Знак"/>
    <w:basedOn w:val="a3"/>
    <w:link w:val="28"/>
    <w:semiHidden/>
    <w:rsid w:val="006F3DEC"/>
    <w:rPr>
      <w:rFonts w:ascii="Times New Roman" w:eastAsia="Times New Roman" w:hAnsi="Times New Roman" w:cs="Times New Roman"/>
      <w:sz w:val="20"/>
      <w:szCs w:val="20"/>
      <w:lang w:eastAsia="en-US"/>
    </w:rPr>
  </w:style>
  <w:style w:type="paragraph" w:styleId="34">
    <w:name w:val="Body Text Indent 3"/>
    <w:basedOn w:val="a2"/>
    <w:link w:val="35"/>
    <w:semiHidden/>
    <w:rsid w:val="006F3DEC"/>
    <w:pPr>
      <w:suppressAutoHyphens/>
      <w:spacing w:after="120" w:line="240" w:lineRule="atLeast"/>
      <w:ind w:left="283"/>
    </w:pPr>
    <w:rPr>
      <w:rFonts w:eastAsia="Times New Roman"/>
      <w:spacing w:val="0"/>
      <w:w w:val="100"/>
      <w:kern w:val="0"/>
      <w:sz w:val="16"/>
      <w:szCs w:val="16"/>
      <w:lang w:val="en-GB"/>
    </w:rPr>
  </w:style>
  <w:style w:type="character" w:customStyle="1" w:styleId="35">
    <w:name w:val="Основной текст с отступом 3 Знак"/>
    <w:basedOn w:val="a3"/>
    <w:link w:val="34"/>
    <w:semiHidden/>
    <w:rsid w:val="006F3DEC"/>
    <w:rPr>
      <w:rFonts w:ascii="Times New Roman" w:eastAsia="Times New Roman" w:hAnsi="Times New Roman" w:cs="Times New Roman"/>
      <w:sz w:val="16"/>
      <w:szCs w:val="16"/>
      <w:lang w:eastAsia="en-US"/>
    </w:rPr>
  </w:style>
  <w:style w:type="paragraph" w:styleId="aff4">
    <w:name w:val="Closing"/>
    <w:basedOn w:val="a2"/>
    <w:link w:val="aff5"/>
    <w:semiHidden/>
    <w:rsid w:val="006F3DEC"/>
    <w:pPr>
      <w:suppressAutoHyphens/>
      <w:spacing w:line="240" w:lineRule="atLeast"/>
      <w:ind w:left="4252"/>
    </w:pPr>
    <w:rPr>
      <w:rFonts w:eastAsia="Times New Roman"/>
      <w:spacing w:val="0"/>
      <w:w w:val="100"/>
      <w:kern w:val="0"/>
      <w:szCs w:val="20"/>
      <w:lang w:val="en-GB"/>
    </w:rPr>
  </w:style>
  <w:style w:type="character" w:customStyle="1" w:styleId="aff5">
    <w:name w:val="Прощание Знак"/>
    <w:basedOn w:val="a3"/>
    <w:link w:val="aff4"/>
    <w:semiHidden/>
    <w:rsid w:val="006F3DEC"/>
    <w:rPr>
      <w:rFonts w:ascii="Times New Roman" w:eastAsia="Times New Roman" w:hAnsi="Times New Roman" w:cs="Times New Roman"/>
      <w:sz w:val="20"/>
      <w:szCs w:val="20"/>
      <w:lang w:eastAsia="en-US"/>
    </w:rPr>
  </w:style>
  <w:style w:type="paragraph" w:styleId="aff6">
    <w:name w:val="Date"/>
    <w:basedOn w:val="a2"/>
    <w:next w:val="a2"/>
    <w:link w:val="aff7"/>
    <w:semiHidden/>
    <w:rsid w:val="006F3DEC"/>
    <w:pPr>
      <w:suppressAutoHyphens/>
      <w:spacing w:line="240" w:lineRule="atLeast"/>
    </w:pPr>
    <w:rPr>
      <w:rFonts w:eastAsia="Times New Roman"/>
      <w:spacing w:val="0"/>
      <w:w w:val="100"/>
      <w:kern w:val="0"/>
      <w:szCs w:val="20"/>
      <w:lang w:val="en-GB"/>
    </w:rPr>
  </w:style>
  <w:style w:type="character" w:customStyle="1" w:styleId="aff7">
    <w:name w:val="Дата Знак"/>
    <w:basedOn w:val="a3"/>
    <w:link w:val="aff6"/>
    <w:semiHidden/>
    <w:rsid w:val="006F3DEC"/>
    <w:rPr>
      <w:rFonts w:ascii="Times New Roman" w:eastAsia="Times New Roman" w:hAnsi="Times New Roman" w:cs="Times New Roman"/>
      <w:sz w:val="20"/>
      <w:szCs w:val="20"/>
      <w:lang w:eastAsia="en-US"/>
    </w:rPr>
  </w:style>
  <w:style w:type="paragraph" w:styleId="aff8">
    <w:name w:val="E-mail Signature"/>
    <w:basedOn w:val="a2"/>
    <w:link w:val="aff9"/>
    <w:semiHidden/>
    <w:rsid w:val="006F3DEC"/>
    <w:pPr>
      <w:suppressAutoHyphens/>
      <w:spacing w:line="240" w:lineRule="atLeast"/>
    </w:pPr>
    <w:rPr>
      <w:rFonts w:eastAsia="Times New Roman"/>
      <w:spacing w:val="0"/>
      <w:w w:val="100"/>
      <w:kern w:val="0"/>
      <w:szCs w:val="20"/>
      <w:lang w:val="en-GB"/>
    </w:rPr>
  </w:style>
  <w:style w:type="character" w:customStyle="1" w:styleId="aff9">
    <w:name w:val="Электронная подпись Знак"/>
    <w:basedOn w:val="a3"/>
    <w:link w:val="aff8"/>
    <w:semiHidden/>
    <w:rsid w:val="006F3DEC"/>
    <w:rPr>
      <w:rFonts w:ascii="Times New Roman" w:eastAsia="Times New Roman" w:hAnsi="Times New Roman" w:cs="Times New Roman"/>
      <w:sz w:val="20"/>
      <w:szCs w:val="20"/>
      <w:lang w:eastAsia="en-US"/>
    </w:rPr>
  </w:style>
  <w:style w:type="character" w:styleId="affa">
    <w:name w:val="Emphasis"/>
    <w:basedOn w:val="a3"/>
    <w:uiPriority w:val="20"/>
    <w:qFormat/>
    <w:rsid w:val="006F3DEC"/>
    <w:rPr>
      <w:i/>
      <w:iCs/>
    </w:rPr>
  </w:style>
  <w:style w:type="paragraph" w:styleId="2a">
    <w:name w:val="envelope return"/>
    <w:basedOn w:val="a2"/>
    <w:semiHidden/>
    <w:rsid w:val="006F3DEC"/>
    <w:pPr>
      <w:suppressAutoHyphens/>
      <w:spacing w:line="240" w:lineRule="atLeast"/>
    </w:pPr>
    <w:rPr>
      <w:rFonts w:ascii="Arial" w:eastAsia="Times New Roman" w:hAnsi="Arial" w:cs="Arial"/>
      <w:spacing w:val="0"/>
      <w:w w:val="100"/>
      <w:kern w:val="0"/>
      <w:szCs w:val="20"/>
      <w:lang w:val="en-GB"/>
    </w:rPr>
  </w:style>
  <w:style w:type="character" w:styleId="affb">
    <w:name w:val="FollowedHyperlink"/>
    <w:basedOn w:val="a3"/>
    <w:semiHidden/>
    <w:rsid w:val="006F3DEC"/>
    <w:rPr>
      <w:color w:val="0000FF"/>
      <w:u w:val="none"/>
    </w:rPr>
  </w:style>
  <w:style w:type="character" w:styleId="HTML">
    <w:name w:val="HTML Acronym"/>
    <w:basedOn w:val="a3"/>
    <w:semiHidden/>
    <w:rsid w:val="006F3DEC"/>
  </w:style>
  <w:style w:type="paragraph" w:styleId="HTML0">
    <w:name w:val="HTML Address"/>
    <w:basedOn w:val="a2"/>
    <w:link w:val="HTML1"/>
    <w:semiHidden/>
    <w:rsid w:val="006F3DEC"/>
    <w:pPr>
      <w:suppressAutoHyphens/>
      <w:spacing w:line="240" w:lineRule="atLeast"/>
    </w:pPr>
    <w:rPr>
      <w:rFonts w:eastAsia="Times New Roman"/>
      <w:i/>
      <w:iCs/>
      <w:spacing w:val="0"/>
      <w:w w:val="100"/>
      <w:kern w:val="0"/>
      <w:szCs w:val="20"/>
      <w:lang w:val="en-GB"/>
    </w:rPr>
  </w:style>
  <w:style w:type="character" w:customStyle="1" w:styleId="HTML1">
    <w:name w:val="Адрес HTML Знак"/>
    <w:basedOn w:val="a3"/>
    <w:link w:val="HTML0"/>
    <w:semiHidden/>
    <w:rsid w:val="006F3DEC"/>
    <w:rPr>
      <w:rFonts w:ascii="Times New Roman" w:eastAsia="Times New Roman" w:hAnsi="Times New Roman" w:cs="Times New Roman"/>
      <w:i/>
      <w:iCs/>
      <w:sz w:val="20"/>
      <w:szCs w:val="20"/>
      <w:lang w:eastAsia="en-US"/>
    </w:rPr>
  </w:style>
  <w:style w:type="character" w:styleId="HTML2">
    <w:name w:val="HTML Cite"/>
    <w:basedOn w:val="a3"/>
    <w:semiHidden/>
    <w:rsid w:val="006F3DEC"/>
    <w:rPr>
      <w:i/>
      <w:iCs/>
    </w:rPr>
  </w:style>
  <w:style w:type="character" w:styleId="HTML3">
    <w:name w:val="HTML Code"/>
    <w:basedOn w:val="a3"/>
    <w:semiHidden/>
    <w:rsid w:val="006F3DEC"/>
    <w:rPr>
      <w:rFonts w:ascii="Courier New" w:hAnsi="Courier New" w:cs="Courier New"/>
      <w:sz w:val="20"/>
      <w:szCs w:val="20"/>
    </w:rPr>
  </w:style>
  <w:style w:type="character" w:styleId="HTML4">
    <w:name w:val="HTML Definition"/>
    <w:basedOn w:val="a3"/>
    <w:semiHidden/>
    <w:rsid w:val="006F3DEC"/>
    <w:rPr>
      <w:i/>
      <w:iCs/>
    </w:rPr>
  </w:style>
  <w:style w:type="character" w:styleId="HTML5">
    <w:name w:val="HTML Keyboard"/>
    <w:basedOn w:val="a3"/>
    <w:semiHidden/>
    <w:rsid w:val="006F3DEC"/>
    <w:rPr>
      <w:rFonts w:ascii="Courier New" w:hAnsi="Courier New" w:cs="Courier New"/>
      <w:sz w:val="20"/>
      <w:szCs w:val="20"/>
    </w:rPr>
  </w:style>
  <w:style w:type="paragraph" w:styleId="HTML6">
    <w:name w:val="HTML Preformatted"/>
    <w:basedOn w:val="a2"/>
    <w:link w:val="HTML7"/>
    <w:semiHidden/>
    <w:rsid w:val="006F3DEC"/>
    <w:pPr>
      <w:suppressAutoHyphens/>
      <w:spacing w:line="240" w:lineRule="atLeast"/>
    </w:pPr>
    <w:rPr>
      <w:rFonts w:ascii="Courier New" w:eastAsia="Times New Roman" w:hAnsi="Courier New" w:cs="Courier New"/>
      <w:spacing w:val="0"/>
      <w:w w:val="100"/>
      <w:kern w:val="0"/>
      <w:szCs w:val="20"/>
      <w:lang w:val="en-GB"/>
    </w:rPr>
  </w:style>
  <w:style w:type="character" w:customStyle="1" w:styleId="HTML7">
    <w:name w:val="Стандартный HTML Знак"/>
    <w:basedOn w:val="a3"/>
    <w:link w:val="HTML6"/>
    <w:semiHidden/>
    <w:rsid w:val="006F3DEC"/>
    <w:rPr>
      <w:rFonts w:ascii="Courier New" w:eastAsia="Times New Roman" w:hAnsi="Courier New" w:cs="Courier New"/>
      <w:sz w:val="20"/>
      <w:szCs w:val="20"/>
      <w:lang w:eastAsia="en-US"/>
    </w:rPr>
  </w:style>
  <w:style w:type="character" w:styleId="HTML8">
    <w:name w:val="HTML Sample"/>
    <w:basedOn w:val="a3"/>
    <w:semiHidden/>
    <w:rsid w:val="006F3DEC"/>
    <w:rPr>
      <w:rFonts w:ascii="Courier New" w:hAnsi="Courier New" w:cs="Courier New"/>
    </w:rPr>
  </w:style>
  <w:style w:type="character" w:styleId="HTML9">
    <w:name w:val="HTML Typewriter"/>
    <w:basedOn w:val="a3"/>
    <w:semiHidden/>
    <w:rsid w:val="006F3DEC"/>
    <w:rPr>
      <w:rFonts w:ascii="Courier New" w:hAnsi="Courier New" w:cs="Courier New"/>
      <w:sz w:val="20"/>
      <w:szCs w:val="20"/>
    </w:rPr>
  </w:style>
  <w:style w:type="character" w:styleId="HTMLa">
    <w:name w:val="HTML Variable"/>
    <w:basedOn w:val="a3"/>
    <w:semiHidden/>
    <w:rsid w:val="006F3DEC"/>
    <w:rPr>
      <w:i/>
      <w:iCs/>
    </w:rPr>
  </w:style>
  <w:style w:type="character" w:styleId="affc">
    <w:name w:val="Hyperlink"/>
    <w:basedOn w:val="a3"/>
    <w:semiHidden/>
    <w:rsid w:val="006F3DEC"/>
    <w:rPr>
      <w:color w:val="0000FF"/>
      <w:u w:val="none"/>
    </w:rPr>
  </w:style>
  <w:style w:type="paragraph" w:styleId="affd">
    <w:name w:val="List"/>
    <w:basedOn w:val="a2"/>
    <w:semiHidden/>
    <w:rsid w:val="006F3DEC"/>
    <w:pPr>
      <w:suppressAutoHyphens/>
      <w:spacing w:line="240" w:lineRule="atLeast"/>
      <w:ind w:left="283" w:hanging="283"/>
    </w:pPr>
    <w:rPr>
      <w:rFonts w:eastAsia="Times New Roman"/>
      <w:spacing w:val="0"/>
      <w:w w:val="100"/>
      <w:kern w:val="0"/>
      <w:szCs w:val="20"/>
      <w:lang w:val="en-GB"/>
    </w:rPr>
  </w:style>
  <w:style w:type="paragraph" w:styleId="2b">
    <w:name w:val="List 2"/>
    <w:basedOn w:val="a2"/>
    <w:semiHidden/>
    <w:rsid w:val="006F3DEC"/>
    <w:pPr>
      <w:suppressAutoHyphens/>
      <w:spacing w:line="240" w:lineRule="atLeast"/>
      <w:ind w:left="566" w:hanging="283"/>
    </w:pPr>
    <w:rPr>
      <w:rFonts w:eastAsia="Times New Roman"/>
      <w:spacing w:val="0"/>
      <w:w w:val="100"/>
      <w:kern w:val="0"/>
      <w:szCs w:val="20"/>
      <w:lang w:val="en-GB"/>
    </w:rPr>
  </w:style>
  <w:style w:type="paragraph" w:styleId="36">
    <w:name w:val="List 3"/>
    <w:basedOn w:val="a2"/>
    <w:semiHidden/>
    <w:rsid w:val="006F3DEC"/>
    <w:pPr>
      <w:suppressAutoHyphens/>
      <w:spacing w:line="240" w:lineRule="atLeast"/>
      <w:ind w:left="849" w:hanging="283"/>
    </w:pPr>
    <w:rPr>
      <w:rFonts w:eastAsia="Times New Roman"/>
      <w:spacing w:val="0"/>
      <w:w w:val="100"/>
      <w:kern w:val="0"/>
      <w:szCs w:val="20"/>
      <w:lang w:val="en-GB"/>
    </w:rPr>
  </w:style>
  <w:style w:type="paragraph" w:styleId="43">
    <w:name w:val="List 4"/>
    <w:basedOn w:val="a2"/>
    <w:semiHidden/>
    <w:rsid w:val="006F3DEC"/>
    <w:pPr>
      <w:suppressAutoHyphens/>
      <w:spacing w:line="240" w:lineRule="atLeast"/>
      <w:ind w:left="1132" w:hanging="283"/>
    </w:pPr>
    <w:rPr>
      <w:rFonts w:eastAsia="Times New Roman"/>
      <w:spacing w:val="0"/>
      <w:w w:val="100"/>
      <w:kern w:val="0"/>
      <w:szCs w:val="20"/>
      <w:lang w:val="en-GB"/>
    </w:rPr>
  </w:style>
  <w:style w:type="paragraph" w:styleId="53">
    <w:name w:val="List 5"/>
    <w:basedOn w:val="a2"/>
    <w:semiHidden/>
    <w:rsid w:val="006F3DEC"/>
    <w:pPr>
      <w:suppressAutoHyphens/>
      <w:spacing w:line="240" w:lineRule="atLeast"/>
      <w:ind w:left="1415" w:hanging="283"/>
    </w:pPr>
    <w:rPr>
      <w:rFonts w:eastAsia="Times New Roman"/>
      <w:spacing w:val="0"/>
      <w:w w:val="100"/>
      <w:kern w:val="0"/>
      <w:szCs w:val="20"/>
      <w:lang w:val="en-GB"/>
    </w:rPr>
  </w:style>
  <w:style w:type="paragraph" w:styleId="a0">
    <w:name w:val="List Bullet"/>
    <w:basedOn w:val="a2"/>
    <w:semiHidden/>
    <w:rsid w:val="006F3DEC"/>
    <w:pPr>
      <w:numPr>
        <w:numId w:val="10"/>
      </w:numPr>
      <w:suppressAutoHyphens/>
      <w:spacing w:line="240" w:lineRule="atLeast"/>
    </w:pPr>
    <w:rPr>
      <w:rFonts w:eastAsia="Times New Roman"/>
      <w:spacing w:val="0"/>
      <w:w w:val="100"/>
      <w:kern w:val="0"/>
      <w:szCs w:val="20"/>
      <w:lang w:val="en-GB"/>
    </w:rPr>
  </w:style>
  <w:style w:type="paragraph" w:styleId="20">
    <w:name w:val="List Bullet 2"/>
    <w:basedOn w:val="a2"/>
    <w:semiHidden/>
    <w:rsid w:val="006F3DEC"/>
    <w:pPr>
      <w:numPr>
        <w:numId w:val="11"/>
      </w:numPr>
      <w:suppressAutoHyphens/>
      <w:spacing w:line="240" w:lineRule="atLeast"/>
    </w:pPr>
    <w:rPr>
      <w:rFonts w:eastAsia="Times New Roman"/>
      <w:spacing w:val="0"/>
      <w:w w:val="100"/>
      <w:kern w:val="0"/>
      <w:szCs w:val="20"/>
      <w:lang w:val="en-GB"/>
    </w:rPr>
  </w:style>
  <w:style w:type="paragraph" w:styleId="37">
    <w:name w:val="List Bullet 3"/>
    <w:basedOn w:val="a2"/>
    <w:semiHidden/>
    <w:rsid w:val="006F3DEC"/>
    <w:pPr>
      <w:tabs>
        <w:tab w:val="num" w:pos="926"/>
      </w:tabs>
      <w:suppressAutoHyphens/>
      <w:spacing w:line="240" w:lineRule="atLeast"/>
      <w:ind w:left="926" w:hanging="360"/>
    </w:pPr>
    <w:rPr>
      <w:rFonts w:eastAsia="Times New Roman"/>
      <w:spacing w:val="0"/>
      <w:w w:val="100"/>
      <w:kern w:val="0"/>
      <w:szCs w:val="20"/>
      <w:lang w:val="en-GB"/>
    </w:rPr>
  </w:style>
  <w:style w:type="paragraph" w:styleId="40">
    <w:name w:val="List Bullet 4"/>
    <w:basedOn w:val="a2"/>
    <w:semiHidden/>
    <w:rsid w:val="006F3DEC"/>
    <w:pPr>
      <w:numPr>
        <w:numId w:val="13"/>
      </w:numPr>
      <w:suppressAutoHyphens/>
      <w:spacing w:line="240" w:lineRule="atLeast"/>
    </w:pPr>
    <w:rPr>
      <w:rFonts w:eastAsia="Times New Roman"/>
      <w:spacing w:val="0"/>
      <w:w w:val="100"/>
      <w:kern w:val="0"/>
      <w:szCs w:val="20"/>
      <w:lang w:val="en-GB"/>
    </w:rPr>
  </w:style>
  <w:style w:type="paragraph" w:styleId="50">
    <w:name w:val="List Bullet 5"/>
    <w:basedOn w:val="a2"/>
    <w:semiHidden/>
    <w:rsid w:val="006F3DEC"/>
    <w:pPr>
      <w:numPr>
        <w:numId w:val="14"/>
      </w:numPr>
      <w:suppressAutoHyphens/>
      <w:spacing w:line="240" w:lineRule="atLeast"/>
    </w:pPr>
    <w:rPr>
      <w:rFonts w:eastAsia="Times New Roman"/>
      <w:spacing w:val="0"/>
      <w:w w:val="100"/>
      <w:kern w:val="0"/>
      <w:szCs w:val="20"/>
      <w:lang w:val="en-GB"/>
    </w:rPr>
  </w:style>
  <w:style w:type="paragraph" w:styleId="38">
    <w:name w:val="List Continue 3"/>
    <w:basedOn w:val="a2"/>
    <w:semiHidden/>
    <w:rsid w:val="006F3DEC"/>
    <w:pPr>
      <w:suppressAutoHyphens/>
      <w:spacing w:after="120" w:line="240" w:lineRule="atLeast"/>
      <w:ind w:left="849"/>
    </w:pPr>
    <w:rPr>
      <w:rFonts w:eastAsia="Times New Roman"/>
      <w:spacing w:val="0"/>
      <w:w w:val="100"/>
      <w:kern w:val="0"/>
      <w:szCs w:val="20"/>
      <w:lang w:val="en-GB"/>
    </w:rPr>
  </w:style>
  <w:style w:type="paragraph" w:styleId="44">
    <w:name w:val="List Continue 4"/>
    <w:basedOn w:val="a2"/>
    <w:semiHidden/>
    <w:rsid w:val="006F3DEC"/>
    <w:pPr>
      <w:suppressAutoHyphens/>
      <w:spacing w:after="120" w:line="240" w:lineRule="atLeast"/>
      <w:ind w:left="1132"/>
    </w:pPr>
    <w:rPr>
      <w:rFonts w:eastAsia="Times New Roman"/>
      <w:spacing w:val="0"/>
      <w:w w:val="100"/>
      <w:kern w:val="0"/>
      <w:szCs w:val="20"/>
      <w:lang w:val="en-GB"/>
    </w:rPr>
  </w:style>
  <w:style w:type="paragraph" w:styleId="54">
    <w:name w:val="List Continue 5"/>
    <w:basedOn w:val="a2"/>
    <w:semiHidden/>
    <w:rsid w:val="006F3DEC"/>
    <w:pPr>
      <w:suppressAutoHyphens/>
      <w:spacing w:after="120" w:line="240" w:lineRule="atLeast"/>
      <w:ind w:left="1415"/>
    </w:pPr>
    <w:rPr>
      <w:rFonts w:eastAsia="Times New Roman"/>
      <w:spacing w:val="0"/>
      <w:w w:val="100"/>
      <w:kern w:val="0"/>
      <w:szCs w:val="20"/>
      <w:lang w:val="en-GB"/>
    </w:rPr>
  </w:style>
  <w:style w:type="paragraph" w:styleId="affe">
    <w:name w:val="Message Header"/>
    <w:basedOn w:val="a2"/>
    <w:link w:val="afff"/>
    <w:semiHidden/>
    <w:rsid w:val="006F3DEC"/>
    <w:pPr>
      <w:pBdr>
        <w:top w:val="single" w:sz="6" w:space="1" w:color="auto"/>
        <w:left w:val="single" w:sz="6" w:space="1" w:color="auto"/>
        <w:bottom w:val="single" w:sz="6" w:space="1" w:color="auto"/>
        <w:right w:val="single" w:sz="6" w:space="1" w:color="auto"/>
      </w:pBdr>
      <w:shd w:val="pct20" w:color="auto" w:fill="auto"/>
      <w:suppressAutoHyphens/>
      <w:spacing w:line="240" w:lineRule="atLeast"/>
      <w:ind w:left="1134" w:hanging="1134"/>
    </w:pPr>
    <w:rPr>
      <w:rFonts w:ascii="Arial" w:eastAsia="Times New Roman" w:hAnsi="Arial" w:cs="Arial"/>
      <w:spacing w:val="0"/>
      <w:w w:val="100"/>
      <w:kern w:val="0"/>
      <w:sz w:val="24"/>
      <w:szCs w:val="24"/>
      <w:lang w:val="en-GB"/>
    </w:rPr>
  </w:style>
  <w:style w:type="character" w:customStyle="1" w:styleId="afff">
    <w:name w:val="Шапка Знак"/>
    <w:basedOn w:val="a3"/>
    <w:link w:val="affe"/>
    <w:semiHidden/>
    <w:rsid w:val="006F3DEC"/>
    <w:rPr>
      <w:rFonts w:ascii="Arial" w:eastAsia="Times New Roman" w:hAnsi="Arial" w:cs="Arial"/>
      <w:sz w:val="24"/>
      <w:szCs w:val="24"/>
      <w:shd w:val="pct20" w:color="auto" w:fill="auto"/>
      <w:lang w:eastAsia="en-US"/>
    </w:rPr>
  </w:style>
  <w:style w:type="paragraph" w:styleId="afff0">
    <w:name w:val="Normal (Web)"/>
    <w:basedOn w:val="a2"/>
    <w:uiPriority w:val="99"/>
    <w:rsid w:val="006F3DEC"/>
    <w:pPr>
      <w:suppressAutoHyphens/>
      <w:spacing w:line="240" w:lineRule="atLeast"/>
    </w:pPr>
    <w:rPr>
      <w:rFonts w:eastAsia="Times New Roman"/>
      <w:spacing w:val="0"/>
      <w:w w:val="100"/>
      <w:kern w:val="0"/>
      <w:sz w:val="24"/>
      <w:szCs w:val="24"/>
      <w:lang w:val="en-GB"/>
    </w:rPr>
  </w:style>
  <w:style w:type="paragraph" w:styleId="afff1">
    <w:name w:val="Normal Indent"/>
    <w:basedOn w:val="a2"/>
    <w:semiHidden/>
    <w:rsid w:val="006F3DEC"/>
    <w:pPr>
      <w:suppressAutoHyphens/>
      <w:spacing w:line="240" w:lineRule="atLeast"/>
      <w:ind w:left="567"/>
    </w:pPr>
    <w:rPr>
      <w:rFonts w:eastAsia="Times New Roman"/>
      <w:spacing w:val="0"/>
      <w:w w:val="100"/>
      <w:kern w:val="0"/>
      <w:szCs w:val="20"/>
      <w:lang w:val="en-GB"/>
    </w:rPr>
  </w:style>
  <w:style w:type="paragraph" w:styleId="afff2">
    <w:name w:val="Note Heading"/>
    <w:basedOn w:val="a2"/>
    <w:next w:val="a2"/>
    <w:link w:val="afff3"/>
    <w:semiHidden/>
    <w:rsid w:val="006F3DEC"/>
    <w:pPr>
      <w:suppressAutoHyphens/>
      <w:spacing w:line="240" w:lineRule="atLeast"/>
    </w:pPr>
    <w:rPr>
      <w:rFonts w:eastAsia="Times New Roman"/>
      <w:spacing w:val="0"/>
      <w:w w:val="100"/>
      <w:kern w:val="0"/>
      <w:szCs w:val="20"/>
      <w:lang w:val="en-GB"/>
    </w:rPr>
  </w:style>
  <w:style w:type="character" w:customStyle="1" w:styleId="afff3">
    <w:name w:val="Заголовок записки Знак"/>
    <w:basedOn w:val="a3"/>
    <w:link w:val="afff2"/>
    <w:semiHidden/>
    <w:rsid w:val="006F3DEC"/>
    <w:rPr>
      <w:rFonts w:ascii="Times New Roman" w:eastAsia="Times New Roman" w:hAnsi="Times New Roman" w:cs="Times New Roman"/>
      <w:sz w:val="20"/>
      <w:szCs w:val="20"/>
      <w:lang w:eastAsia="en-US"/>
    </w:rPr>
  </w:style>
  <w:style w:type="paragraph" w:styleId="afff4">
    <w:name w:val="Salutation"/>
    <w:basedOn w:val="a2"/>
    <w:next w:val="a2"/>
    <w:link w:val="afff5"/>
    <w:semiHidden/>
    <w:rsid w:val="006F3DEC"/>
    <w:pPr>
      <w:suppressAutoHyphens/>
      <w:spacing w:line="240" w:lineRule="atLeast"/>
    </w:pPr>
    <w:rPr>
      <w:rFonts w:eastAsia="Times New Roman"/>
      <w:spacing w:val="0"/>
      <w:w w:val="100"/>
      <w:kern w:val="0"/>
      <w:szCs w:val="20"/>
      <w:lang w:val="en-GB"/>
    </w:rPr>
  </w:style>
  <w:style w:type="character" w:customStyle="1" w:styleId="afff5">
    <w:name w:val="Приветствие Знак"/>
    <w:basedOn w:val="a3"/>
    <w:link w:val="afff4"/>
    <w:semiHidden/>
    <w:rsid w:val="006F3DEC"/>
    <w:rPr>
      <w:rFonts w:ascii="Times New Roman" w:eastAsia="Times New Roman" w:hAnsi="Times New Roman" w:cs="Times New Roman"/>
      <w:sz w:val="20"/>
      <w:szCs w:val="20"/>
      <w:lang w:eastAsia="en-US"/>
    </w:rPr>
  </w:style>
  <w:style w:type="paragraph" w:styleId="afff6">
    <w:name w:val="Signature"/>
    <w:basedOn w:val="a2"/>
    <w:link w:val="afff7"/>
    <w:semiHidden/>
    <w:rsid w:val="006F3DEC"/>
    <w:pPr>
      <w:suppressAutoHyphens/>
      <w:spacing w:line="240" w:lineRule="atLeast"/>
      <w:ind w:left="4252"/>
    </w:pPr>
    <w:rPr>
      <w:rFonts w:eastAsia="Times New Roman"/>
      <w:spacing w:val="0"/>
      <w:w w:val="100"/>
      <w:kern w:val="0"/>
      <w:szCs w:val="20"/>
      <w:lang w:val="en-GB"/>
    </w:rPr>
  </w:style>
  <w:style w:type="character" w:customStyle="1" w:styleId="afff7">
    <w:name w:val="Подпись Знак"/>
    <w:basedOn w:val="a3"/>
    <w:link w:val="afff6"/>
    <w:semiHidden/>
    <w:rsid w:val="006F3DEC"/>
    <w:rPr>
      <w:rFonts w:ascii="Times New Roman" w:eastAsia="Times New Roman" w:hAnsi="Times New Roman" w:cs="Times New Roman"/>
      <w:sz w:val="20"/>
      <w:szCs w:val="20"/>
      <w:lang w:eastAsia="en-US"/>
    </w:rPr>
  </w:style>
  <w:style w:type="character" w:styleId="afff8">
    <w:name w:val="Strong"/>
    <w:basedOn w:val="a3"/>
    <w:qFormat/>
    <w:rsid w:val="006F3DEC"/>
    <w:rPr>
      <w:b/>
      <w:bCs/>
    </w:rPr>
  </w:style>
  <w:style w:type="paragraph" w:styleId="afff9">
    <w:name w:val="Subtitle"/>
    <w:basedOn w:val="a2"/>
    <w:link w:val="afffa"/>
    <w:qFormat/>
    <w:rsid w:val="006F3DEC"/>
    <w:pPr>
      <w:suppressAutoHyphens/>
      <w:spacing w:after="60" w:line="240" w:lineRule="atLeast"/>
      <w:jc w:val="center"/>
      <w:outlineLvl w:val="1"/>
    </w:pPr>
    <w:rPr>
      <w:rFonts w:ascii="Arial" w:eastAsia="Times New Roman" w:hAnsi="Arial" w:cs="Arial"/>
      <w:spacing w:val="0"/>
      <w:w w:val="100"/>
      <w:kern w:val="0"/>
      <w:sz w:val="24"/>
      <w:szCs w:val="24"/>
      <w:lang w:val="en-GB"/>
    </w:rPr>
  </w:style>
  <w:style w:type="character" w:customStyle="1" w:styleId="afffa">
    <w:name w:val="Подзаголовок Знак"/>
    <w:basedOn w:val="a3"/>
    <w:link w:val="afff9"/>
    <w:rsid w:val="006F3DEC"/>
    <w:rPr>
      <w:rFonts w:ascii="Arial" w:eastAsia="Times New Roman" w:hAnsi="Arial" w:cs="Arial"/>
      <w:sz w:val="24"/>
      <w:szCs w:val="24"/>
      <w:lang w:eastAsia="en-US"/>
    </w:rPr>
  </w:style>
  <w:style w:type="table" w:styleId="12">
    <w:name w:val="Table 3D effects 1"/>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3D effects 3"/>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Classic 1"/>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4"/>
    <w:semiHidden/>
    <w:rsid w:val="006F3DEC"/>
    <w:pPr>
      <w:suppressAutoHyphens/>
      <w:spacing w:after="0" w:line="240" w:lineRule="atLeast"/>
    </w:pPr>
    <w:rPr>
      <w:rFonts w:ascii="Times New Roman" w:eastAsia="Times New Roman" w:hAnsi="Times New Roman" w:cs="Times New Roman"/>
      <w:color w:val="000080"/>
      <w:sz w:val="20"/>
      <w:szCs w:val="2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4">
    <w:name w:val="Table Colorful 1"/>
    <w:basedOn w:val="a4"/>
    <w:semiHidden/>
    <w:rsid w:val="006F3DEC"/>
    <w:pPr>
      <w:suppressAutoHyphens/>
      <w:spacing w:after="0" w:line="240" w:lineRule="atLeast"/>
    </w:pPr>
    <w:rPr>
      <w:rFonts w:ascii="Times New Roman" w:eastAsia="Times New Roman" w:hAnsi="Times New Roman" w:cs="Times New Roman"/>
      <w:color w:val="FFFFFF"/>
      <w:sz w:val="20"/>
      <w:szCs w:val="20"/>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e">
    <w:name w:val="Table Colorful 2"/>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5">
    <w:name w:val="Table Columns 1"/>
    <w:basedOn w:val="a4"/>
    <w:semiHidden/>
    <w:rsid w:val="006F3DEC"/>
    <w:pPr>
      <w:suppressAutoHyphens/>
      <w:spacing w:after="0" w:line="240" w:lineRule="atLeast"/>
    </w:pPr>
    <w:rPr>
      <w:rFonts w:ascii="Times New Roman" w:eastAsia="Times New Roman" w:hAnsi="Times New Roman" w:cs="Times New Roman"/>
      <w:b/>
      <w:bCs/>
      <w:sz w:val="20"/>
      <w:szCs w:val="20"/>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6F3DEC"/>
    <w:pPr>
      <w:suppressAutoHyphens/>
      <w:spacing w:after="0" w:line="240" w:lineRule="atLeast"/>
    </w:pPr>
    <w:rPr>
      <w:rFonts w:ascii="Times New Roman" w:eastAsia="Times New Roman" w:hAnsi="Times New Roman" w:cs="Times New Roman"/>
      <w:b/>
      <w:bCs/>
      <w:sz w:val="20"/>
      <w:szCs w:val="20"/>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6F3DEC"/>
    <w:pPr>
      <w:suppressAutoHyphens/>
      <w:spacing w:after="0" w:line="240" w:lineRule="atLeast"/>
    </w:pPr>
    <w:rPr>
      <w:rFonts w:ascii="Times New Roman" w:eastAsia="Times New Roman" w:hAnsi="Times New Roman" w:cs="Times New Roman"/>
      <w:b/>
      <w:bCs/>
      <w:sz w:val="20"/>
      <w:szCs w:val="20"/>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b">
    <w:name w:val="Table Contemporary"/>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c">
    <w:name w:val="Table Elegant"/>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d">
    <w:name w:val="Table Grid"/>
    <w:basedOn w:val="a4"/>
    <w:rsid w:val="006F3DEC"/>
    <w:pPr>
      <w:suppressAutoHyphens/>
      <w:spacing w:after="0" w:line="240" w:lineRule="atLeast"/>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16">
    <w:name w:val="Table Grid 1"/>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6F3DEC"/>
    <w:pPr>
      <w:suppressAutoHyphens/>
      <w:spacing w:after="0" w:line="240" w:lineRule="atLeast"/>
    </w:pPr>
    <w:rPr>
      <w:rFonts w:ascii="Times New Roman" w:eastAsia="Times New Roman" w:hAnsi="Times New Roman" w:cs="Times New Roman"/>
      <w:b/>
      <w:bCs/>
      <w:sz w:val="20"/>
      <w:szCs w:val="20"/>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e">
    <w:name w:val="Table Professional"/>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Simple 1"/>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Subtle 1"/>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
    <w:name w:val="Table Theme"/>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Web 1"/>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4"/>
    <w:semiHidden/>
    <w:rsid w:val="006F3DEC"/>
    <w:pPr>
      <w:suppressAutoHyphens/>
      <w:spacing w:after="0" w:line="240" w:lineRule="atLeast"/>
    </w:pPr>
    <w:rPr>
      <w:rFonts w:ascii="Times New Roman" w:eastAsia="Times New Roman" w:hAnsi="Times New Roman" w:cs="Times New Roman"/>
      <w:sz w:val="20"/>
      <w:szCs w:val="20"/>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0">
    <w:name w:val="Title"/>
    <w:basedOn w:val="a2"/>
    <w:link w:val="affff1"/>
    <w:qFormat/>
    <w:rsid w:val="006F3DEC"/>
    <w:pPr>
      <w:suppressAutoHyphens/>
      <w:spacing w:before="240" w:after="60" w:line="240" w:lineRule="atLeast"/>
      <w:jc w:val="center"/>
      <w:outlineLvl w:val="0"/>
    </w:pPr>
    <w:rPr>
      <w:rFonts w:ascii="Arial" w:eastAsia="Times New Roman" w:hAnsi="Arial" w:cs="Arial"/>
      <w:b/>
      <w:bCs/>
      <w:spacing w:val="0"/>
      <w:w w:val="100"/>
      <w:kern w:val="28"/>
      <w:sz w:val="32"/>
      <w:szCs w:val="32"/>
      <w:lang w:val="en-GB"/>
    </w:rPr>
  </w:style>
  <w:style w:type="character" w:customStyle="1" w:styleId="affff1">
    <w:name w:val="Заголовок Знак"/>
    <w:basedOn w:val="a3"/>
    <w:link w:val="affff0"/>
    <w:rsid w:val="006F3DEC"/>
    <w:rPr>
      <w:rFonts w:ascii="Arial" w:eastAsia="Times New Roman" w:hAnsi="Arial" w:cs="Arial"/>
      <w:b/>
      <w:bCs/>
      <w:kern w:val="28"/>
      <w:sz w:val="32"/>
      <w:szCs w:val="32"/>
      <w:lang w:eastAsia="en-US"/>
    </w:rPr>
  </w:style>
  <w:style w:type="paragraph" w:styleId="affff2">
    <w:name w:val="envelope address"/>
    <w:basedOn w:val="a2"/>
    <w:semiHidden/>
    <w:rsid w:val="006F3DEC"/>
    <w:pPr>
      <w:framePr w:w="7920" w:h="1980" w:hRule="exact" w:hSpace="180" w:wrap="auto" w:hAnchor="page" w:xAlign="center" w:yAlign="bottom"/>
      <w:suppressAutoHyphens/>
      <w:spacing w:line="240" w:lineRule="atLeast"/>
      <w:ind w:left="2880"/>
    </w:pPr>
    <w:rPr>
      <w:rFonts w:ascii="Arial" w:eastAsia="Times New Roman" w:hAnsi="Arial" w:cs="Arial"/>
      <w:spacing w:val="0"/>
      <w:w w:val="100"/>
      <w:kern w:val="0"/>
      <w:sz w:val="24"/>
      <w:szCs w:val="24"/>
      <w:lang w:val="en-GB"/>
    </w:rPr>
  </w:style>
  <w:style w:type="paragraph" w:customStyle="1" w:styleId="ParNoG">
    <w:name w:val="_ParNo_G"/>
    <w:basedOn w:val="SingleTxtG"/>
    <w:qFormat/>
    <w:rsid w:val="006F3DEC"/>
    <w:pPr>
      <w:numPr>
        <w:numId w:val="20"/>
      </w:numPr>
      <w:tabs>
        <w:tab w:val="clear" w:pos="1701"/>
        <w:tab w:val="num" w:pos="1080"/>
      </w:tabs>
      <w:kinsoku w:val="0"/>
      <w:overflowPunct w:val="0"/>
      <w:autoSpaceDE w:val="0"/>
      <w:autoSpaceDN w:val="0"/>
      <w:adjustRightInd w:val="0"/>
      <w:snapToGrid w:val="0"/>
      <w:ind w:left="1080" w:hanging="360"/>
    </w:pPr>
  </w:style>
  <w:style w:type="character" w:customStyle="1" w:styleId="SingleTxtGChar">
    <w:name w:val="_ Single Txt_G Char"/>
    <w:link w:val="SingleTxtG"/>
    <w:locked/>
    <w:rsid w:val="006F3DEC"/>
    <w:rPr>
      <w:rFonts w:ascii="Times New Roman" w:eastAsia="Times New Roman" w:hAnsi="Times New Roman" w:cs="Times New Roman"/>
      <w:sz w:val="20"/>
      <w:szCs w:val="20"/>
      <w:lang w:eastAsia="en-US"/>
    </w:rPr>
  </w:style>
  <w:style w:type="paragraph" w:customStyle="1" w:styleId="Default">
    <w:name w:val="Default"/>
    <w:rsid w:val="006F3DEC"/>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affff3">
    <w:name w:val="List Paragraph"/>
    <w:basedOn w:val="a2"/>
    <w:uiPriority w:val="34"/>
    <w:qFormat/>
    <w:rsid w:val="006F3DEC"/>
    <w:pPr>
      <w:suppressAutoHyphens/>
      <w:spacing w:line="240" w:lineRule="atLeast"/>
      <w:ind w:left="720"/>
      <w:contextualSpacing/>
    </w:pPr>
    <w:rPr>
      <w:rFonts w:eastAsia="Times New Roman"/>
      <w:spacing w:val="0"/>
      <w:w w:val="100"/>
      <w:kern w:val="0"/>
      <w:szCs w:val="20"/>
      <w:lang w:val="en-GB"/>
    </w:rPr>
  </w:style>
  <w:style w:type="paragraph" w:customStyle="1" w:styleId="Pa9">
    <w:name w:val="Pa9"/>
    <w:basedOn w:val="Default"/>
    <w:next w:val="Default"/>
    <w:uiPriority w:val="99"/>
    <w:rsid w:val="006F3DEC"/>
    <w:pPr>
      <w:spacing w:line="211" w:lineRule="atLeast"/>
    </w:pPr>
    <w:rPr>
      <w:rFonts w:ascii="AGaramond" w:hAnsi="AGaramond"/>
      <w:color w:val="auto"/>
    </w:rPr>
  </w:style>
  <w:style w:type="paragraph" w:customStyle="1" w:styleId="m375728687169137766gmail-singletxt">
    <w:name w:val="m_375728687169137766gmail-singletxt"/>
    <w:basedOn w:val="a2"/>
    <w:rsid w:val="006F3DEC"/>
    <w:pPr>
      <w:spacing w:before="100" w:beforeAutospacing="1" w:after="100" w:afterAutospacing="1" w:line="240" w:lineRule="auto"/>
    </w:pPr>
    <w:rPr>
      <w:spacing w:val="0"/>
      <w:w w:val="100"/>
      <w:kern w:val="0"/>
      <w:sz w:val="24"/>
      <w:szCs w:val="24"/>
      <w:lang w:val="en-GB" w:eastAsia="en-GB"/>
    </w:rPr>
  </w:style>
  <w:style w:type="paragraph" w:customStyle="1" w:styleId="Body">
    <w:name w:val="Body"/>
    <w:rsid w:val="006F3DE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character" w:customStyle="1" w:styleId="Policepardfaut">
    <w:name w:val="Police par défaut"/>
    <w:rsid w:val="006F3DEC"/>
  </w:style>
  <w:style w:type="character" w:customStyle="1" w:styleId="preferred">
    <w:name w:val="preferred"/>
    <w:basedOn w:val="a3"/>
    <w:rsid w:val="006F3DEC"/>
  </w:style>
  <w:style w:type="character" w:customStyle="1" w:styleId="UnresolvedMention1">
    <w:name w:val="Unresolved Mention1"/>
    <w:basedOn w:val="a3"/>
    <w:uiPriority w:val="99"/>
    <w:semiHidden/>
    <w:unhideWhenUsed/>
    <w:rsid w:val="006F3DEC"/>
    <w:rPr>
      <w:color w:val="808080"/>
      <w:shd w:val="clear" w:color="auto" w:fill="E6E6E6"/>
    </w:rPr>
  </w:style>
  <w:style w:type="character" w:customStyle="1" w:styleId="19">
    <w:name w:val="Неразрешенное упоминание1"/>
    <w:basedOn w:val="a3"/>
    <w:uiPriority w:val="99"/>
    <w:semiHidden/>
    <w:unhideWhenUsed/>
    <w:rsid w:val="00EC4C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undocs.org/ru/CEDAW/C/TJK/6" TargetMode="External"/><Relationship Id="rId18" Type="http://schemas.openxmlformats.org/officeDocument/2006/relationships/hyperlink" Target="https://undocs.org/ru/CEDAW/C/TJK/CO/4-5/Add.1" TargetMode="External"/><Relationship Id="rId26" Type="http://schemas.openxmlformats.org/officeDocument/2006/relationships/hyperlink" Target="https://undocs.org/ru/CEDAW/C/TJK/CO/4-5" TargetMode="External"/><Relationship Id="rId3" Type="http://schemas.openxmlformats.org/officeDocument/2006/relationships/settings" Target="settings.xml"/><Relationship Id="rId21" Type="http://schemas.openxmlformats.org/officeDocument/2006/relationships/hyperlink" Target="https://undocs.org/ru/S/RES/2122(2013)"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undocs.org/ru/https://undocs.org/ru/CEDAW/C/TJK/Q/6/Add.1" TargetMode="External"/><Relationship Id="rId25" Type="http://schemas.openxmlformats.org/officeDocument/2006/relationships/hyperlink" Target="https://undocs.org/ru/CEDAW/C/TJK/CO/4-5" TargetMode="External"/><Relationship Id="rId2" Type="http://schemas.openxmlformats.org/officeDocument/2006/relationships/styles" Target="styles.xml"/><Relationship Id="rId16" Type="http://schemas.openxmlformats.org/officeDocument/2006/relationships/hyperlink" Target="https://undocs.org/ru/CEDAW/C/TJK/Q/6" TargetMode="External"/><Relationship Id="rId20" Type="http://schemas.openxmlformats.org/officeDocument/2006/relationships/hyperlink" Target="https://undocs.org/ru/S/RES/1325(200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undocs.org/ru/CEDAW/C/TJK/CO/4-5" TargetMode="External"/><Relationship Id="rId5" Type="http://schemas.openxmlformats.org/officeDocument/2006/relationships/footnotes" Target="footnotes.xml"/><Relationship Id="rId15" Type="http://schemas.openxmlformats.org/officeDocument/2006/relationships/hyperlink" Target="https://undocs.org/ru/CEDAW/C/SR.1644" TargetMode="External"/><Relationship Id="rId23" Type="http://schemas.openxmlformats.org/officeDocument/2006/relationships/hyperlink" Target="https://undocs.org/ru/CEDAW/C/TJK/CO/4-5"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undocs.org/ru/CEDAW/C/TJK/CO/4-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undocs.org/ru/CEDAW/C/SR.1643%20" TargetMode="External"/><Relationship Id="rId22" Type="http://schemas.openxmlformats.org/officeDocument/2006/relationships/hyperlink" Target="https://undocs.org/ru/CEDAW/C/TJK/CO/4-5" TargetMode="External"/><Relationship Id="rId27" Type="http://schemas.openxmlformats.org/officeDocument/2006/relationships/hyperlink" Target="https://undocs.org/ru/HRI/GEN/2/Rev.6"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8411</Words>
  <Characters>47946</Characters>
  <Application>Microsoft Office Word</Application>
  <DocSecurity>0</DocSecurity>
  <Lines>399</Lines>
  <Paragraphs>112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Zinovieva</dc:creator>
  <cp:keywords/>
  <dc:description/>
  <cp:lastModifiedBy>Татьяна Ник</cp:lastModifiedBy>
  <cp:revision>2</cp:revision>
  <cp:lastPrinted>2018-12-06T16:00:00Z</cp:lastPrinted>
  <dcterms:created xsi:type="dcterms:W3CDTF">2020-11-10T19:24:00Z</dcterms:created>
  <dcterms:modified xsi:type="dcterms:W3CDTF">2020-11-10T19:24:00Z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1819346R</vt:lpwstr>
  </property>
  <property fmtid="{D5CDD505-2E9C-101B-9397-08002B2CF9AE}" pid="3" name="ODSRefJobNo">
    <vt:lpwstr>1837840R</vt:lpwstr>
  </property>
  <property fmtid="{D5CDD505-2E9C-101B-9397-08002B2CF9AE}" pid="4" name="Symbol1">
    <vt:lpwstr>CEDAW/C/TJK/CO/6</vt:lpwstr>
  </property>
  <property fmtid="{D5CDD505-2E9C-101B-9397-08002B2CF9AE}" pid="5" name="Symbol2">
    <vt:lpwstr/>
  </property>
  <property fmtid="{D5CDD505-2E9C-101B-9397-08002B2CF9AE}" pid="6" name="Translator">
    <vt:lpwstr/>
  </property>
  <property fmtid="{D5CDD505-2E9C-101B-9397-08002B2CF9AE}" pid="7" name="Category">
    <vt:lpwstr>Document</vt:lpwstr>
  </property>
  <property fmtid="{D5CDD505-2E9C-101B-9397-08002B2CF9AE}" pid="8" name="Language">
    <vt:lpwstr>Russian</vt:lpwstr>
  </property>
  <property fmtid="{D5CDD505-2E9C-101B-9397-08002B2CF9AE}" pid="9" name="Comment">
    <vt:lpwstr/>
  </property>
  <property fmtid="{D5CDD505-2E9C-101B-9397-08002B2CF9AE}" pid="10" name="DraftPages">
    <vt:lpwstr> 21</vt:lpwstr>
  </property>
  <property fmtid="{D5CDD505-2E9C-101B-9397-08002B2CF9AE}" pid="11" name="Operator">
    <vt:lpwstr>zinovieva</vt:lpwstr>
  </property>
  <property fmtid="{D5CDD505-2E9C-101B-9397-08002B2CF9AE}" pid="12" name="Distribution">
    <vt:lpwstr>General</vt:lpwstr>
  </property>
  <property fmtid="{D5CDD505-2E9C-101B-9397-08002B2CF9AE}" pid="13" name="Publication Date">
    <vt:lpwstr>14 November 2018</vt:lpwstr>
  </property>
  <property fmtid="{D5CDD505-2E9C-101B-9397-08002B2CF9AE}" pid="14" name="Original">
    <vt:lpwstr>English</vt:lpwstr>
  </property>
  <property fmtid="{D5CDD505-2E9C-101B-9397-08002B2CF9AE}" pid="15" name="Release Date">
    <vt:lpwstr/>
  </property>
  <property fmtid="{D5CDD505-2E9C-101B-9397-08002B2CF9AE}" pid="16" name="Title1">
    <vt:lpwstr>		Заключительные замечания по шестому периодическому докладу Таджикистана*_x000d_</vt:lpwstr>
  </property>
</Properties>
</file>