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r w:rsidRPr="00145FE2">
        <w:rPr>
          <w:rFonts w:ascii="Palatino Linotype" w:hAnsi="Palatino Linotype"/>
          <w:color w:val="auto"/>
          <w:sz w:val="20"/>
          <w:szCs w:val="20"/>
        </w:rPr>
        <w:t>ГЛАВА 16. ОСОБЕННОСТИ РЕГУЛИРОВАНИЯ ТРУДА ЖЕНЩИН</w:t>
      </w: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r w:rsidRPr="00145FE2">
        <w:rPr>
          <w:rFonts w:ascii="Palatino Linotype" w:hAnsi="Palatino Linotype"/>
          <w:color w:val="auto"/>
          <w:sz w:val="20"/>
          <w:szCs w:val="20"/>
        </w:rPr>
        <w:t xml:space="preserve">И ИНЫХ ЛИЦ С СЕМЕЙНЫМИ ОБЯЗАННОСТЯМИ </w:t>
      </w: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jc w:val="both"/>
        <w:rPr>
          <w:rFonts w:ascii="Palatino Linotype" w:hAnsi="Palatino Linotype"/>
          <w:color w:val="auto"/>
          <w:sz w:val="20"/>
          <w:szCs w:val="20"/>
        </w:rPr>
      </w:pPr>
      <w:bookmarkStart w:id="0" w:name="A4P50SRM79"/>
      <w:bookmarkEnd w:id="0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215. Ограничение прекращения трудового договора с женщинами и иными лицами с семейными обязанностями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Расторжение трудового договора по инициативе работодателя с беременной женщиной, женщинами и иными лицами с семейными обязанностями, имеющими на воспитании детей в возрасте до трех лет, воспитывающими ребенка - инвалида, не допускается, за исключением случаев, предусмотренных абзацем первым части 1 статьи 42 настоящего Кодекса, когда прекращение трудового договора допускается с обязательным трудоустройством. Трудоустройство указанных лиц производится правопреемником ликвидируемой организации, а при отсутствии правопреемников обязательную помощь им в подборе подходящей работы и трудоустройстве оказывает уполномоченный государственный орган в сфере труда и занятости населения с обеспечением в период трудоустройства соответствующими пособиями, установленными законодательством Республики Таджикистан. Обязательное трудоустройство этих лиц осуществляется работодателем также и в случае прекращения трудового договора в связи с истечением его срока. За этот период за ними сохраняется заработная плата, но не свыше трех месяцев со дня окончания трудового договора.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В случае если на день истечения срока трудового договора женщина представит медицинское заключение о беременности сроком двенадцать и более недель, работодатель обязан по ее письменному заявлению продлить срок трудового договора по день окончания отпуска по уходу за ребенком до достижения им возраста трех лет.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1" w:name="A4P50SSPFF"/>
      <w:bookmarkEnd w:id="1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216. Работы, на которых запрещается применение труда женщин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Запрещается применение труда женщин на тяжелых и подземных работах, работах с вредными условиями труда.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Перечень работ, на которых запрещается применение труда женщин и предельно допустимые нормы нагрузок для них при подъеме и перемещении ими тяжестей вручную, утверждается Правительством Республики Таджикистан.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jc w:val="both"/>
        <w:rPr>
          <w:rFonts w:ascii="Palatino Linotype" w:hAnsi="Palatino Linotype"/>
          <w:color w:val="auto"/>
          <w:sz w:val="20"/>
          <w:szCs w:val="20"/>
        </w:rPr>
      </w:pPr>
      <w:bookmarkStart w:id="2" w:name="A4P50STE1W"/>
      <w:bookmarkEnd w:id="2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217. Особенности режима труда и отдыха для женщин и иных лиц с семейными обязанностями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Работодатель не вправе привлекать беременных женщин к работе в ночное время, работе в выходные и нерабочие праздничные дни, сверхурочной работе, направлять их в командировку, а также отзывать их из оплачиваемого ежегодного трудового отпуска.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Работодатель не вправе привлекать следующих лиц без их письменного согласия к работе в ночное время, сверхурочной работе и на работу, выполняемую вахтовым методом, а также направлять в командировку: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- женщин, имеющих детей в возрасте до четырнадцати лет, и других лиц, воспитывающих детей в возрасте до четырнадцати лет без матери;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- работников, осуществляющих уход за больными членами семьи или воспитывающих детей-инвалидов, если на основании медицинского заключения больные члены семьи и дети-инвалиды нуждаются в осуществлении постоянного ухода.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3" w:name="A4P50SU7RL"/>
      <w:bookmarkEnd w:id="3"/>
      <w:r w:rsidRPr="00145FE2">
        <w:rPr>
          <w:rFonts w:ascii="Palatino Linotype" w:hAnsi="Palatino Linotype"/>
          <w:color w:val="auto"/>
          <w:sz w:val="20"/>
          <w:szCs w:val="20"/>
        </w:rPr>
        <w:t>Статья 218. Перерывы для кормления ребенка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 1. Помимо перерыва для отдыха и приема пищи, внутрисменных и специальных перерывов, женщинам, имеющим детей в возрасте до одного года и шести месяцев, отцам или другим законным представителям ребенка, воспитывающим детей в возрасте до одного года и шести месяцев без матери, предоставляются дополнительные перерывы для кормления ребенка не реже чем через каждые три часа работы, следующей продолжительности: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- имеющим одного ребенка, - каждый перерыв не менее тридцати минут;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>- имеющим двух или более детей, - каждый перерыв не менее одного часа.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lastRenderedPageBreak/>
        <w:t xml:space="preserve">2. Перерывы для кормления ребенка (детей) по заявлению работников, указанных в части 1 настоящей статьи, присоединяются к перерыву для отдыха и приема пищи либо </w:t>
      </w:r>
      <w:proofErr w:type="spellStart"/>
      <w:r w:rsidRPr="00145FE2">
        <w:rPr>
          <w:rFonts w:ascii="Palatino Linotype" w:hAnsi="Palatino Linotype"/>
          <w:sz w:val="20"/>
          <w:szCs w:val="20"/>
        </w:rPr>
        <w:t>суммированые</w:t>
      </w:r>
      <w:proofErr w:type="spellEnd"/>
      <w:r w:rsidRPr="00145FE2">
        <w:rPr>
          <w:rFonts w:ascii="Palatino Linotype" w:hAnsi="Palatino Linotype"/>
          <w:sz w:val="20"/>
          <w:szCs w:val="20"/>
        </w:rPr>
        <w:t xml:space="preserve"> перерывы предоставляются в начале или конце рабочего дня (смены), с соответствующими сокращениями рабочего времени.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3. Перерывы для кормления ребенка (детей) включаются в рабочее время и за этот период женщинам или другим законным представителям ребенка сохраняется средняя заработная плата.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jc w:val="both"/>
        <w:rPr>
          <w:rFonts w:ascii="Palatino Linotype" w:hAnsi="Palatino Linotype"/>
          <w:color w:val="auto"/>
          <w:sz w:val="20"/>
          <w:szCs w:val="20"/>
        </w:rPr>
      </w:pPr>
      <w:bookmarkStart w:id="4" w:name="A4P50SVHWG"/>
      <w:bookmarkEnd w:id="4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219. Установление неполного рабочего времени для женщин и иных лиц с семейными обязанностями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Работодатель обязан на основании письменного заявления беременной женщины и иных лиц с семейными обязанностями, имеющих ребенка в возрасте до четырнадцати лет или ребенка-инвалида, а также работника, осуществляющего уход за больным членом семьи в соответствии с медицинским заключением, предоставить им режим неполного рабочего времени или неполную рабочую неделю.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jc w:val="both"/>
        <w:rPr>
          <w:rFonts w:ascii="Palatino Linotype" w:hAnsi="Palatino Linotype"/>
          <w:color w:val="auto"/>
          <w:sz w:val="20"/>
          <w:szCs w:val="20"/>
        </w:rPr>
      </w:pPr>
      <w:bookmarkStart w:id="5" w:name="A4P50SVVPB"/>
      <w:bookmarkEnd w:id="5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220. Ограничение применения суммированного учета рабочего времени для беременных женщин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Применение суммированного учета рабочего времени для беременных женщин не допускается, если продолжительность рабочего дня (рабочей смены) будет превышать восемь часов.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jc w:val="both"/>
        <w:rPr>
          <w:rFonts w:ascii="Palatino Linotype" w:hAnsi="Palatino Linotype"/>
          <w:color w:val="auto"/>
          <w:sz w:val="20"/>
          <w:szCs w:val="20"/>
        </w:rPr>
      </w:pPr>
      <w:bookmarkStart w:id="6" w:name="A4P50SW9CW"/>
      <w:bookmarkEnd w:id="6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221. Временный перевод на другую работу беременных женщин и женщин, имеющих детей в возрасте до одного года и шести месяцев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Работодатель на основании медицинского заключения обязан перевести беременную женщину на другую работу, исключающую воздействие вредных и опасных производственных факторов, с сохранением средней заработной платы.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средней заработной платы за все пропущенные вследствие этого рабочие дни, за счет средств работодателя.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3. Женщины, имеющие детей в возрасте до одного года и шести месяцев, в случаях, когда выполняемая работа противопоказана кормящей матери, либо не позволяет соблюдать режим кормления, переводится на другую работу с сохранением среднемесячной заработной платы по прежней работе до достижения ребенком возраста до одного года и шести месяцев.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jc w:val="both"/>
        <w:rPr>
          <w:rFonts w:ascii="Palatino Linotype" w:hAnsi="Palatino Linotype"/>
          <w:color w:val="auto"/>
          <w:sz w:val="20"/>
          <w:szCs w:val="20"/>
        </w:rPr>
      </w:pPr>
      <w:bookmarkStart w:id="7" w:name="A4P50SX56X"/>
      <w:bookmarkEnd w:id="7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222. Гарантии женщинам и иным лицам с семейными обязанностями при установлении очередности предоставления ежегодных оплачиваемых трудовых отпусков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Перед отпуском по беременности и родам или непосредственно после него либо по окончании отпуска по уходу за ребенком женщине по её желанию, независимо от стажа работы в данной организации, предоставляется ежегодный оплачиваемый трудовой отпуск.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Женщинам, имеющим двух или более детей в возрасте до четырнадцати лет или ребенка - инвалида, а также одиноким матерям и иным лицам с семейными обязанностями - при наличии ребенка в возрасте до четырнадцати лет или ребенка - инвалида - ежегодные отпуска, по их желанию предоставляются в летнее или другое удобное для них время.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8" w:name="A4P50SXO6Y"/>
      <w:bookmarkEnd w:id="8"/>
      <w:r w:rsidRPr="00145FE2">
        <w:rPr>
          <w:rFonts w:ascii="Palatino Linotype" w:hAnsi="Palatino Linotype"/>
          <w:color w:val="auto"/>
          <w:sz w:val="20"/>
          <w:szCs w:val="20"/>
        </w:rPr>
        <w:t>Статья 223. Отпуск по беременности и родам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 1. Женщинам на основании выданного в установленном порядке листка нетрудоспособности предоставляются отпуска по беременности и родам продолжительностью в семьдесят календарных дней до родов и семьдесят (в случае осложненных родов - восемьдесят шесть или рождения </w:t>
      </w:r>
      <w:proofErr w:type="gramStart"/>
      <w:r w:rsidRPr="00145FE2">
        <w:rPr>
          <w:rFonts w:ascii="Palatino Linotype" w:hAnsi="Palatino Linotype"/>
          <w:sz w:val="20"/>
          <w:szCs w:val="20"/>
        </w:rPr>
        <w:t>двух</w:t>
      </w:r>
      <w:proofErr w:type="gramEnd"/>
      <w:r w:rsidRPr="00145FE2">
        <w:rPr>
          <w:rFonts w:ascii="Palatino Linotype" w:hAnsi="Palatino Linotype"/>
          <w:sz w:val="20"/>
          <w:szCs w:val="20"/>
        </w:rPr>
        <w:t xml:space="preserve"> или более детей - сто десять) календарных дней после родов, выплачиваются пособия за счет государственного социального страхования.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 Женщинам отпуск по беременности и родам, независимо от числа дней, фактически использованных до родов и продолжительности работы в организации, исчисляется суммарно и производится полностью.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9" w:name="A4P50SY662"/>
      <w:bookmarkEnd w:id="9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224. Отпуск по уходу за ребенком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По окончании отпуска по беременности и родам по желанию женщины ей предоставляется отпуск по уходу за ребенком до достижения им возраста одного года и шести месяцев с выплатой за этот период пособия по государственному социальному страхованию.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Отпуск без сохранения заработной платы по уходу за ребенком до достижения им возраста трех лет предоставляется следующим работникам по их желанию: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- по выбору родителей - матери либо отцу ребенка;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- родителю - одному воспитывающему ребенка;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- бабушке, деду, другому законному представителю, воспитывающему ребенка, оставшегося без попечения родителей;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- работнику, усыновившему (удочерившему) новорожденного ребенка (детей).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3. Отпуск без сохранения заработной платы по уходу за ребенком до достижения им трех лет может быть использован полностью или по частям на основании письменного заявления работника, указанного в части 2 настоящей статьи, по его выбору.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4. По желанию женщины или лиц, указанных в части 1 настоящей статьи, во время нахождения их в отпуске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5. За время отпуска без сохранения заработной платы по уходу за ребенком до достижения им трех лет за работником сохраняется место работы (должность).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6. Время отпуска без сохранения заработной платы по уходу за ребенком до достижения им трех лет засчитывается в общий трудовой стаж, в трудовой стаж по специальности, если иное не предусмотрено законодательством Республики Таджикистан.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7. Работник обязан предупредить работодателя о своем намерении выйти на работу до истечения отпуска без сохранения заработной платы по уходу за ребенком до трех лет за месяц до начала работы.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jc w:val="both"/>
        <w:rPr>
          <w:rFonts w:ascii="Palatino Linotype" w:hAnsi="Palatino Linotype"/>
          <w:color w:val="auto"/>
          <w:sz w:val="20"/>
          <w:szCs w:val="20"/>
        </w:rPr>
      </w:pPr>
      <w:bookmarkStart w:id="10" w:name="A4P50T08TV"/>
      <w:bookmarkEnd w:id="10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225. Гарантии при приеме на работу беременных женщин и женщин, имеющих детей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Запрещается отказывать женщинам в приеме на работу и снижать им заработную плату по мотивам, связанным с беременностью или наличием детей. При отказе в приеме на работу беременной женщины, женщин или других лиц с семейными обязанностями, имеющих детей в возрасте до трех лет или ребенка - инвалида, работодатель обязан сообщить им причины отказа в письменной форме. Отказ в приеме на работу указанным лицам может быть обжалован в суд.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Работодатель обязан принимать на работу женщин, направляемых уполномоченным государственным органом в сфере труда и занятости населения, с целью трудоустройства на рабочие места в счет установленной квоты.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jc w:val="both"/>
        <w:rPr>
          <w:rFonts w:ascii="Palatino Linotype" w:hAnsi="Palatino Linotype"/>
          <w:color w:val="auto"/>
          <w:sz w:val="20"/>
          <w:szCs w:val="20"/>
        </w:rPr>
      </w:pPr>
      <w:bookmarkStart w:id="11" w:name="A4P50T0YK4"/>
      <w:bookmarkEnd w:id="11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226. Отпуск работникам, усыновившим (удочерившим) новорожденных детей или являющимися их опекунами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Работникам, в соответствии с законодательством Республики Таджикистан, усыновившим (удочерившим) новорожденных детей или являющимися их опекунами, предоставляются отпуска на период усыновления (удочерения) (установления опекунства) и до окончания семидесяти календарных дней (в случае усыновления (удочерения) двух новорождённых детей - сто десять дней) со дня рождения ребёнка и в этот период выплачивается денежное пособие за счёт социального страхования, по их желанию предоставляется отпуск по уходу за ребёнком до достижения одного года и шести месяцев и до трех лет по уходу за ребёнком (статья 224 настоящего Кодекса).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12" w:name="A4P50T1B6C"/>
      <w:bookmarkEnd w:id="12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227. Гарантии и льготы лицам, воспитывающим детей без матери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Гарантии и льготы, предоставляемые женщине в связи с материнством, распространяются на отцов, воспитывающих детей без матери (в случае ее смерти, лишения родительских прав, </w:t>
      </w:r>
      <w:r w:rsidRPr="00145FE2">
        <w:rPr>
          <w:rFonts w:ascii="Palatino Linotype" w:hAnsi="Palatino Linotype"/>
          <w:sz w:val="20"/>
          <w:szCs w:val="20"/>
        </w:rPr>
        <w:lastRenderedPageBreak/>
        <w:t xml:space="preserve">длительного пребывания в лечебном учреждении и в других случаях отсутствия материнского попечения о детях), а также на опекунов (попечителей) несовершеннолетних. </w:t>
      </w: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r w:rsidRPr="00145FE2">
        <w:rPr>
          <w:rFonts w:ascii="Palatino Linotype" w:hAnsi="Palatino Linotype"/>
          <w:color w:val="auto"/>
          <w:sz w:val="20"/>
          <w:szCs w:val="20"/>
        </w:rPr>
        <w:t>ГЛАВА 21. ОСОБЕННОСТИ РЕГУЛИРОВАНИЯ</w:t>
      </w: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r w:rsidRPr="00145FE2">
        <w:rPr>
          <w:rFonts w:ascii="Palatino Linotype" w:hAnsi="Palatino Linotype"/>
          <w:color w:val="auto"/>
          <w:sz w:val="20"/>
          <w:szCs w:val="20"/>
        </w:rPr>
        <w:t xml:space="preserve">ТРУДА ДОМАШНИХ РАБОТНИКОВ </w:t>
      </w: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jc w:val="both"/>
        <w:rPr>
          <w:rFonts w:ascii="Palatino Linotype" w:hAnsi="Palatino Linotype"/>
          <w:color w:val="auto"/>
          <w:sz w:val="20"/>
          <w:szCs w:val="20"/>
        </w:rPr>
      </w:pPr>
      <w:bookmarkStart w:id="13" w:name="A4P50TFLTJ"/>
      <w:bookmarkEnd w:id="13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247. Особенности заключения и прекращения трудового договора с домашними работниками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>1. Домашними работниками признаются работники, выполняющие работы (услуги) в домашнем хозяйстве у работодателей - физических лиц.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 Решение о приеме на работу либо прекращении трудовых отношений с домашним работником и внесение сведений о его работе в трудовую книжку работодателем не производятся.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3. Перечень домашних работ определяет Правительство Республики Таджикистан.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4. Трудовая деятельность домашнего работника подтверждается трудовым договором.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5. Сроки письменного предупреждения о прекращении (расторжении) трудового договора с домашним работником, а также размеры компенсационной выплаты и их порядок устанавливаются в трудовом договоре.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14" w:name="A4P50TGWG1"/>
      <w:bookmarkEnd w:id="14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248. Режим рабочего времени и времени отдыха домашних работников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На домашних работников распространяются нормы продолжительности рабочего времени и времени отдыха, установленные настоящим Кодексом и другими законодательными актами Республики Таджикистан.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Режим работы, порядок предоставления выходных дней, оплачиваемых ежегодных трудовых отпусков, привлечения к сверхурочным работам, к работе в ночное время, выходные и нерабочие праздничные дни домашнего работника регулируются в трудовом договоре.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15" w:name="A4P50THPS8"/>
      <w:bookmarkEnd w:id="15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249. Применения и снятие дисциплинарных взысканий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Порядок применения и снятия дисциплинарных взысканий в отношении домашнего работника определяется трудовым договором, образец которого утверждается уполномоченным государственным органом в сфере труда и занятости населения.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16" w:name="A4P50TI609"/>
      <w:bookmarkEnd w:id="16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250. Разрешение индивидуальных трудовых споров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Индивидуальные трудовые споры между домашним работником и работодателем разрешаются по соглашению сторон или в судебном порядке.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17" w:name="A4P50TIIW2"/>
      <w:bookmarkEnd w:id="17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251. Расторжение трудового договора с домашним работником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Расторжение трудового договора с домашним работником производится по основаниям, предусмотренным трудовым договором с соблюдением требований настоящего Кодекса.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18" w:name="A4P50TIRVG"/>
      <w:bookmarkEnd w:id="18"/>
      <w:r w:rsidRPr="00145FE2">
        <w:rPr>
          <w:rFonts w:ascii="Palatino Linotype" w:hAnsi="Palatino Linotype"/>
          <w:color w:val="auto"/>
          <w:sz w:val="20"/>
          <w:szCs w:val="20"/>
        </w:rPr>
        <w:t>ГЛАВА 22. ОСОБЕННОСТИ РЕГУЛИРОВАНИЯ</w:t>
      </w: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r w:rsidRPr="00145FE2">
        <w:rPr>
          <w:rFonts w:ascii="Palatino Linotype" w:hAnsi="Palatino Linotype"/>
          <w:color w:val="auto"/>
          <w:sz w:val="20"/>
          <w:szCs w:val="20"/>
        </w:rPr>
        <w:t xml:space="preserve">ТРУДА НАДОМНЫХ РАБОТНИКОВ </w:t>
      </w: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19" w:name="A4P50TJ42T"/>
      <w:bookmarkEnd w:id="19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252. Надомные работники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Лица, заключившие трудовой договор с работодателем о выполнении работы на дому или другом, приспособленном для выполнения работ месте, личным трудом с использованием своих материалов, оборудования, инструментов и приспособлений или выделяемых работодателем, либо приобретаемых за счет средств работодателя, являются надомными работниками.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Выполнение работником работ на дому может устанавливаться как при заключении трудового договора, так и в течение срока действия трудового договора внесением соответствующих изменений в трудовой договор.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20" w:name="A4P50TJQUU"/>
      <w:bookmarkEnd w:id="20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253. Условия труда надомных работников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Надомные работы могут выполняться только в случаях, если они не наносят вред состоянию здоровья работника и для их выполнения обеспечены требования по безопасности и охране труда.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lastRenderedPageBreak/>
        <w:t xml:space="preserve">2. В трудовом договоре на выполнение работ на дому в обязательном порядке должны быть предусмотрены нижеследующие условия: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- выполнение работ с использованием материалов, оборудования, инструментов и приспособлений, принадлежащих по праву собственности работнику или, выделяемых работодателем, либо приобретаемых за счет средств работодателя;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- порядок и сроки обеспечения работника для выполнения работы с сырьем, материалами, полуфабрикатами;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- порядок и сроки вывоза готовой продукции;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- компенсационные и иные выплаты работнику.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21" w:name="A4P50TKW42"/>
      <w:bookmarkEnd w:id="21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254. Режим рабочего времени и времени отдыха, условия обеспечения безопасности и охраны труда надомных работников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Режим рабочего времени и времени отдыха, особенности контроля работодателя за соблюдением работником режима рабочего времени, условия по обеспечению безопасности и охраны труда и соблюдению этих условий для работника, выполняющего работу на дому, определяются в трудовом договоре.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22" w:name="A4P50TLMX4"/>
      <w:bookmarkEnd w:id="22"/>
      <w:r w:rsidRPr="00145FE2">
        <w:rPr>
          <w:rFonts w:ascii="Palatino Linotype" w:hAnsi="Palatino Linotype"/>
          <w:color w:val="auto"/>
          <w:sz w:val="20"/>
          <w:szCs w:val="20"/>
        </w:rPr>
        <w:t>ГЛАВА 23. ОСОБЕННОСТИ РЕГУЛИРОВАНИЯ ТРУДА</w:t>
      </w: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r w:rsidRPr="00145FE2">
        <w:rPr>
          <w:rFonts w:ascii="Palatino Linotype" w:hAnsi="Palatino Linotype"/>
          <w:color w:val="auto"/>
          <w:sz w:val="20"/>
          <w:szCs w:val="20"/>
        </w:rPr>
        <w:t xml:space="preserve">РАБОТНИКОВ, ЗАНЯТЫХ НА ДИСТАНЦИОННОЙ РАБОТЕ </w:t>
      </w: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23" w:name="A4P50TM00X"/>
      <w:bookmarkEnd w:id="23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255. Дистанционная работа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Особая форма осуществления трудового процесса вне места расположения работодателя с применением в процессе работы информационных и коммуникационных технологий, является дистанционной работой.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24" w:name="A4P50TSXMG"/>
      <w:bookmarkEnd w:id="24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256. Условия труда работников, занятых на дистанционной работе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Работодатель предоставляет работнику средства коммуникаций (средства связи) и несет расходы по их установке и обслуживанию. В случае, когда работник использует собственные средства коммуникаций на постоянной основе, работодателем выплачивается компенсация. Размер и порядок их оплаты устанавливается по соглашению с работником.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По соглашению сторон дистанционному работнику могут возмещаться и иные расходы, связанные с выполнением для работодателя работы (стоимость электроэнергии, воды и другие).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3. Порядок, сроки и другие условия трудовых отношений работника с работодателем определяются в трудовом договоре.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25" w:name="A4P50TTVT6"/>
      <w:bookmarkEnd w:id="25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257. Учет рабочего времени и времени отдыха, условия обеспечения безопасности и охраны труда работников, занятых на дистанционной работе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На работников, занятых на дистанционной работе, распространяются нормы продолжительности рабочего времени и времени отдыха, установленные настоящим Кодексом.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Учёт рабочего времени работников, занятых на дистанционной работе, и особенности контроля за соблюдением режима рабочего времени, условия по обеспечению безопасности и охраны труда и соблюдению этих условий определяются в трудовом договоре.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26" w:name="A4P50TUG3S"/>
      <w:bookmarkEnd w:id="26"/>
      <w:r w:rsidRPr="00145FE2">
        <w:rPr>
          <w:rFonts w:ascii="Palatino Linotype" w:hAnsi="Palatino Linotype"/>
          <w:color w:val="auto"/>
          <w:sz w:val="20"/>
          <w:szCs w:val="20"/>
        </w:rPr>
        <w:t>ГЛАВА 24. ОСОБЕННОСТИ РЕГУЛИРОВАНИЯ</w:t>
      </w: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r w:rsidRPr="00145FE2">
        <w:rPr>
          <w:rFonts w:ascii="Palatino Linotype" w:hAnsi="Palatino Linotype"/>
          <w:color w:val="auto"/>
          <w:sz w:val="20"/>
          <w:szCs w:val="20"/>
        </w:rPr>
        <w:t xml:space="preserve">ТРУДА ИНВАЛИДОВ </w:t>
      </w:r>
    </w:p>
    <w:p w:rsidR="006F4742" w:rsidRPr="00145FE2" w:rsidRDefault="006F4742" w:rsidP="006F4742">
      <w:pPr>
        <w:pStyle w:val="4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27" w:name="A4P50TUKQO"/>
      <w:bookmarkEnd w:id="27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258. Реализация инвалидами права на труд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Инвалиды при наличии рекомендации уполномоченного государственного органа имеют право заключать трудовые договоры с работодателями с обычными условиями труда либо в специализированных организациях, применяющих труд инвалидов.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Отказ в заключении трудового договора, перевод инвалида на другую работу, изменение условий труда по причине инвалидности не допускаются, за исключением случаев, когда по </w:t>
      </w:r>
      <w:r w:rsidRPr="00145FE2">
        <w:rPr>
          <w:rFonts w:ascii="Palatino Linotype" w:hAnsi="Palatino Linotype"/>
          <w:sz w:val="20"/>
          <w:szCs w:val="20"/>
        </w:rPr>
        <w:lastRenderedPageBreak/>
        <w:t xml:space="preserve">медицинскому заключению состояние его здоровья препятствует выполнению трудовых обязанностей либо угрожает его здоровью и (или) безопасности труда других лиц.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28" w:name="A4P50TV6XD"/>
      <w:bookmarkEnd w:id="28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259. Условия труда работников - инвалидов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Условия нормирования, оплаты и охраны труда, режим работы, порядок совмещения профессий (должностей), технические, санитарные, гигиенические, </w:t>
      </w:r>
      <w:proofErr w:type="spellStart"/>
      <w:r w:rsidRPr="00145FE2">
        <w:rPr>
          <w:rFonts w:ascii="Palatino Linotype" w:hAnsi="Palatino Linotype"/>
          <w:sz w:val="20"/>
          <w:szCs w:val="20"/>
        </w:rPr>
        <w:t>производственно</w:t>
      </w:r>
      <w:proofErr w:type="spellEnd"/>
      <w:r w:rsidRPr="00145FE2">
        <w:rPr>
          <w:rFonts w:ascii="Palatino Linotype" w:hAnsi="Palatino Linotype"/>
          <w:sz w:val="20"/>
          <w:szCs w:val="20"/>
        </w:rPr>
        <w:t xml:space="preserve"> - бытовые условия, а также иные условия по согласованию сторон трудового договора, соглашения и коллективных договоров не могут ухудшать положения или ограничивать права работников - инвалидов по сравнению с другими работниками.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Запрещается применение труда инвалидов на тяжелых работах, работах с вредными и опасными условиями труда.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3. Работающим инвалидам могут предоставляться дополнительные гарантии, установленные настоящим Кодексом, другими нормативными правовыми актами Республики Таджикистан, трудовым договором, соглашением и коллективными договорами, актами работодателя.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4. Медицинские заключения о режиме неполного рабочего времени, снижении нагрузки и других условиях труда инвалидов обязательны для исполнения работодателем.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29" w:name="A4P50TW9OB"/>
      <w:bookmarkEnd w:id="29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260. Сокращенная продолжительность рабочего времени инвалидов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Инвалидам I и II группы устанавливается сокращенная продолжительность рабочего времени - не более 36 часов в неделю без уменьшения оплаты труда.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Продолжительность ежедневной работы (рабочей смены) инвалидов I и II группы не может превышать 6 часов.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30" w:name="A4P50TWQNW"/>
      <w:bookmarkEnd w:id="30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261. Ограничение применения суммированного учета рабочего времени для работников - инвалидов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1. Для работников-инвалидов I и II группы не допускается применение суммированного учета рабочего времени.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2. Работникам - инвалидам III группы не может устанавливаться суммированный учет рабочего времени, если такой режим запрещен по медицинским показаниям.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31" w:name="A4P50TXHU4"/>
      <w:bookmarkEnd w:id="31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262. Ограничение работы в ночное время, сверхурочной работы, работы в выходные и нерабочие праздничные дни, направление в командировку работников - инвалидов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Привлечение к работе в ночное время, сверхурочной работе, работе в выходные и нерабочие праздничные дни, направление в командировку работников-инвалидов допускаются только с их письменного согласия, если такая работа не запрещена по медицинским показаниям.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</w:p>
    <w:p w:rsidR="006F4742" w:rsidRPr="00145FE2" w:rsidRDefault="006F4742" w:rsidP="006F4742">
      <w:pPr>
        <w:pStyle w:val="6"/>
        <w:spacing w:before="0"/>
        <w:ind w:firstLine="567"/>
        <w:rPr>
          <w:rFonts w:ascii="Palatino Linotype" w:hAnsi="Palatino Linotype"/>
          <w:color w:val="auto"/>
          <w:sz w:val="20"/>
          <w:szCs w:val="20"/>
        </w:rPr>
      </w:pPr>
      <w:bookmarkStart w:id="32" w:name="A4P50TXUHP"/>
      <w:bookmarkEnd w:id="32"/>
      <w:r w:rsidRPr="00145FE2">
        <w:rPr>
          <w:rFonts w:ascii="Palatino Linotype" w:hAnsi="Palatino Linotype"/>
          <w:color w:val="auto"/>
          <w:sz w:val="20"/>
          <w:szCs w:val="20"/>
        </w:rPr>
        <w:t xml:space="preserve">Статья 263. Предоставление оплачиваемого ежегодного трудового отпуска работнику - инвалиду </w:t>
      </w:r>
    </w:p>
    <w:p w:rsidR="006F4742" w:rsidRPr="00145FE2" w:rsidRDefault="006F4742" w:rsidP="006F4742">
      <w:pPr>
        <w:pStyle w:val="a3"/>
        <w:spacing w:before="0"/>
        <w:ind w:firstLine="567"/>
        <w:rPr>
          <w:rFonts w:ascii="Palatino Linotype" w:hAnsi="Palatino Linotype"/>
          <w:sz w:val="20"/>
          <w:szCs w:val="20"/>
        </w:rPr>
      </w:pPr>
      <w:r w:rsidRPr="00145FE2">
        <w:rPr>
          <w:rFonts w:ascii="Palatino Linotype" w:hAnsi="Palatino Linotype"/>
          <w:sz w:val="20"/>
          <w:szCs w:val="20"/>
        </w:rPr>
        <w:t xml:space="preserve">Работнику - инвалиду оплачиваемый ежегодный трудовой отпуск предоставляется в соответствии с графиком отпусков, утверждаемым работодателем по согласованию с ними, с соблюдением нормы статьи 94 настоящего Кодекса. </w:t>
      </w:r>
    </w:p>
    <w:p w:rsidR="006F4742" w:rsidRDefault="006F4742" w:rsidP="006F4742">
      <w:pPr>
        <w:pStyle w:val="a3"/>
        <w:spacing w:before="0"/>
        <w:ind w:firstLine="567"/>
        <w:jc w:val="right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         </w:t>
      </w:r>
      <w:r w:rsidRPr="00145FE2">
        <w:rPr>
          <w:rFonts w:ascii="Palatino Linotype" w:hAnsi="Palatino Linotype"/>
          <w:b/>
          <w:sz w:val="20"/>
          <w:szCs w:val="20"/>
        </w:rPr>
        <w:t>Президент</w:t>
      </w:r>
      <w:r>
        <w:rPr>
          <w:rFonts w:ascii="Palatino Linotype" w:hAnsi="Palatino Linotype"/>
          <w:b/>
          <w:sz w:val="20"/>
          <w:szCs w:val="20"/>
        </w:rPr>
        <w:t xml:space="preserve"> РТ</w:t>
      </w:r>
      <w:r w:rsidRPr="00145FE2">
        <w:rPr>
          <w:rFonts w:ascii="Palatino Linotype" w:hAnsi="Palatino Linotype"/>
          <w:b/>
          <w:sz w:val="20"/>
          <w:szCs w:val="20"/>
        </w:rPr>
        <w:t>  </w:t>
      </w:r>
    </w:p>
    <w:p w:rsidR="006F4742" w:rsidRPr="00145FE2" w:rsidRDefault="006F4742" w:rsidP="006F4742">
      <w:pPr>
        <w:pStyle w:val="a3"/>
        <w:spacing w:before="0"/>
        <w:ind w:firstLine="567"/>
        <w:jc w:val="right"/>
        <w:rPr>
          <w:rFonts w:ascii="Palatino Linotype" w:hAnsi="Palatino Linotype"/>
          <w:b/>
          <w:sz w:val="20"/>
          <w:szCs w:val="20"/>
        </w:rPr>
      </w:pPr>
      <w:bookmarkStart w:id="33" w:name="_GoBack"/>
      <w:bookmarkEnd w:id="33"/>
      <w:r w:rsidRPr="00145FE2">
        <w:rPr>
          <w:rFonts w:ascii="Palatino Linotype" w:hAnsi="Palatino Linotype"/>
          <w:b/>
          <w:sz w:val="20"/>
          <w:szCs w:val="20"/>
        </w:rPr>
        <w:t>    </w:t>
      </w:r>
      <w:r w:rsidRPr="00145FE2">
        <w:rPr>
          <w:rFonts w:ascii="Palatino Linotype" w:hAnsi="Palatino Linotype"/>
          <w:b/>
          <w:sz w:val="20"/>
          <w:szCs w:val="20"/>
        </w:rPr>
        <w:tab/>
      </w:r>
      <w:r w:rsidRPr="00145FE2">
        <w:rPr>
          <w:rFonts w:ascii="Palatino Linotype" w:hAnsi="Palatino Linotype"/>
          <w:b/>
          <w:sz w:val="20"/>
          <w:szCs w:val="20"/>
        </w:rPr>
        <w:tab/>
      </w:r>
      <w:r w:rsidRPr="00145FE2">
        <w:rPr>
          <w:rFonts w:ascii="Palatino Linotype" w:hAnsi="Palatino Linotype"/>
          <w:b/>
          <w:sz w:val="20"/>
          <w:szCs w:val="20"/>
        </w:rPr>
        <w:tab/>
      </w:r>
      <w:r w:rsidRPr="00145FE2">
        <w:rPr>
          <w:rFonts w:ascii="Palatino Linotype" w:hAnsi="Palatino Linotype"/>
          <w:b/>
          <w:sz w:val="20"/>
          <w:szCs w:val="20"/>
        </w:rPr>
        <w:tab/>
      </w:r>
      <w:r w:rsidRPr="00145FE2">
        <w:rPr>
          <w:rFonts w:ascii="Palatino Linotype" w:hAnsi="Palatino Linotype"/>
          <w:b/>
          <w:sz w:val="20"/>
          <w:szCs w:val="20"/>
        </w:rPr>
        <w:tab/>
        <w:t xml:space="preserve">    Эмомали </w:t>
      </w:r>
      <w:proofErr w:type="spellStart"/>
      <w:r w:rsidRPr="00145FE2">
        <w:rPr>
          <w:rFonts w:ascii="Palatino Linotype" w:hAnsi="Palatino Linotype"/>
          <w:b/>
          <w:sz w:val="20"/>
          <w:szCs w:val="20"/>
        </w:rPr>
        <w:t>Рахмон</w:t>
      </w:r>
      <w:proofErr w:type="spellEnd"/>
      <w:r w:rsidRPr="00145FE2">
        <w:rPr>
          <w:rFonts w:ascii="Palatino Linotype" w:hAnsi="Palatino Linotype"/>
          <w:b/>
          <w:sz w:val="20"/>
          <w:szCs w:val="20"/>
        </w:rPr>
        <w:t xml:space="preserve"> </w:t>
      </w:r>
    </w:p>
    <w:p w:rsidR="006F4742" w:rsidRPr="00145FE2" w:rsidRDefault="006F4742" w:rsidP="006F4742">
      <w:pPr>
        <w:pStyle w:val="a3"/>
        <w:spacing w:before="0"/>
        <w:ind w:firstLine="567"/>
        <w:jc w:val="right"/>
        <w:rPr>
          <w:rFonts w:ascii="Palatino Linotype" w:hAnsi="Palatino Linotype"/>
          <w:b/>
          <w:sz w:val="20"/>
          <w:szCs w:val="20"/>
        </w:rPr>
      </w:pPr>
    </w:p>
    <w:p w:rsidR="006F4742" w:rsidRPr="00145FE2" w:rsidRDefault="006F4742" w:rsidP="006F4742">
      <w:pPr>
        <w:pStyle w:val="a3"/>
        <w:spacing w:before="0"/>
        <w:ind w:firstLine="567"/>
        <w:jc w:val="right"/>
        <w:rPr>
          <w:rFonts w:ascii="Palatino Linotype" w:hAnsi="Palatino Linotype"/>
          <w:b/>
          <w:sz w:val="20"/>
          <w:szCs w:val="20"/>
        </w:rPr>
      </w:pPr>
      <w:r w:rsidRPr="00145FE2">
        <w:rPr>
          <w:rFonts w:ascii="Palatino Linotype" w:hAnsi="Palatino Linotype"/>
          <w:b/>
          <w:sz w:val="20"/>
          <w:szCs w:val="20"/>
        </w:rPr>
        <w:t xml:space="preserve">г. Душанбе, </w:t>
      </w:r>
    </w:p>
    <w:p w:rsidR="006F4742" w:rsidRPr="00145FE2" w:rsidRDefault="006F4742" w:rsidP="006F4742">
      <w:pPr>
        <w:pStyle w:val="a3"/>
        <w:spacing w:before="0"/>
        <w:ind w:firstLine="567"/>
        <w:jc w:val="right"/>
        <w:rPr>
          <w:rFonts w:ascii="Palatino Linotype" w:hAnsi="Palatino Linotype"/>
          <w:b/>
          <w:sz w:val="20"/>
          <w:szCs w:val="20"/>
        </w:rPr>
      </w:pPr>
      <w:r w:rsidRPr="00145FE2">
        <w:rPr>
          <w:rFonts w:ascii="Palatino Linotype" w:hAnsi="Palatino Linotype"/>
          <w:b/>
          <w:sz w:val="20"/>
          <w:szCs w:val="20"/>
        </w:rPr>
        <w:t>от 23 июля 2016 года, № 1329</w:t>
      </w:r>
    </w:p>
    <w:p w:rsidR="00E4176B" w:rsidRDefault="00E4176B" w:rsidP="006F4742">
      <w:pPr>
        <w:jc w:val="right"/>
      </w:pPr>
    </w:p>
    <w:sectPr w:rsidR="00E4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42"/>
    <w:rsid w:val="006F4742"/>
    <w:rsid w:val="007700B3"/>
    <w:rsid w:val="007961BC"/>
    <w:rsid w:val="00E4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58EDE"/>
  <w15:chartTrackingRefBased/>
  <w15:docId w15:val="{3AEC9825-9FB1-4C16-8BEB-1B95F4B1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4742"/>
    <w:pPr>
      <w:spacing w:before="225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3399"/>
      <w:sz w:val="26"/>
      <w:szCs w:val="26"/>
      <w:lang w:eastAsia="ru-RU"/>
    </w:rPr>
  </w:style>
  <w:style w:type="paragraph" w:styleId="6">
    <w:name w:val="heading 6"/>
    <w:basedOn w:val="a"/>
    <w:link w:val="60"/>
    <w:uiPriority w:val="9"/>
    <w:qFormat/>
    <w:rsid w:val="006F4742"/>
    <w:pPr>
      <w:spacing w:before="300" w:after="0" w:line="240" w:lineRule="auto"/>
      <w:outlineLvl w:val="5"/>
    </w:pPr>
    <w:rPr>
      <w:rFonts w:ascii="Times New Roman" w:eastAsia="Times New Roman" w:hAnsi="Times New Roman" w:cs="Times New Roman"/>
      <w:b/>
      <w:bCs/>
      <w:color w:val="003399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4742"/>
    <w:rPr>
      <w:rFonts w:ascii="Times New Roman" w:eastAsia="Times New Roman" w:hAnsi="Times New Roman" w:cs="Times New Roman"/>
      <w:b/>
      <w:bCs/>
      <w:color w:val="003399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4742"/>
    <w:rPr>
      <w:rFonts w:ascii="Times New Roman" w:eastAsia="Times New Roman" w:hAnsi="Times New Roman" w:cs="Times New Roman"/>
      <w:b/>
      <w:bCs/>
      <w:color w:val="003399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6F4742"/>
    <w:pPr>
      <w:spacing w:before="105"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2877</Words>
  <Characters>16402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2020-11-08T06:08:00Z</dcterms:created>
  <dcterms:modified xsi:type="dcterms:W3CDTF">2020-11-08T06:11:00Z</dcterms:modified>
</cp:coreProperties>
</file>