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C57475" w14:textId="77777777" w:rsidR="00000000" w:rsidRDefault="00000000">
      <w:pPr>
        <w:pStyle w:val="a3"/>
        <w:divId w:val="810289155"/>
        <w:rPr>
          <w:rFonts w:ascii="Tahoma" w:hAnsi="Tahoma" w:cs="Tahoma"/>
          <w:color w:val="000000"/>
          <w:sz w:val="19"/>
          <w:szCs w:val="19"/>
        </w:rPr>
      </w:pPr>
      <w:r>
        <w:rPr>
          <w:rFonts w:ascii="Tahoma" w:hAnsi="Tahoma" w:cs="Tahoma"/>
          <w:color w:val="000000"/>
          <w:sz w:val="19"/>
          <w:szCs w:val="19"/>
        </w:rPr>
        <w:t xml:space="preserve">Приложение 1 к </w:t>
      </w:r>
    </w:p>
    <w:p w14:paraId="0D11647B" w14:textId="77777777" w:rsidR="00000000" w:rsidRDefault="00000000">
      <w:pPr>
        <w:pStyle w:val="a3"/>
        <w:divId w:val="810289155"/>
        <w:rPr>
          <w:rFonts w:ascii="Tahoma" w:hAnsi="Tahoma" w:cs="Tahoma"/>
          <w:color w:val="000000"/>
          <w:sz w:val="19"/>
          <w:szCs w:val="19"/>
        </w:rPr>
      </w:pPr>
      <w:r>
        <w:rPr>
          <w:rFonts w:ascii="Tahoma" w:hAnsi="Tahoma" w:cs="Tahoma"/>
          <w:color w:val="000000"/>
          <w:sz w:val="19"/>
          <w:szCs w:val="19"/>
        </w:rPr>
        <w:t xml:space="preserve">постановлению Правительства </w:t>
      </w:r>
    </w:p>
    <w:p w14:paraId="6F486A18" w14:textId="77777777" w:rsidR="00000000" w:rsidRDefault="00000000">
      <w:pPr>
        <w:pStyle w:val="a3"/>
        <w:divId w:val="810289155"/>
        <w:rPr>
          <w:rFonts w:ascii="Tahoma" w:hAnsi="Tahoma" w:cs="Tahoma"/>
          <w:color w:val="000000"/>
          <w:sz w:val="19"/>
          <w:szCs w:val="19"/>
        </w:rPr>
      </w:pPr>
      <w:r>
        <w:rPr>
          <w:rFonts w:ascii="Tahoma" w:hAnsi="Tahoma" w:cs="Tahoma"/>
          <w:color w:val="000000"/>
          <w:sz w:val="19"/>
          <w:szCs w:val="19"/>
        </w:rPr>
        <w:t xml:space="preserve">Республики Таджикистан </w:t>
      </w:r>
    </w:p>
    <w:p w14:paraId="481B0963" w14:textId="4EC1DF00" w:rsidR="00000000" w:rsidRDefault="00000000">
      <w:pPr>
        <w:pStyle w:val="a3"/>
        <w:divId w:val="810289155"/>
        <w:rPr>
          <w:rFonts w:ascii="Tahoma" w:hAnsi="Tahoma" w:cs="Tahoma"/>
          <w:color w:val="000000"/>
          <w:sz w:val="19"/>
          <w:szCs w:val="19"/>
        </w:rPr>
      </w:pPr>
      <w:r>
        <w:rPr>
          <w:rFonts w:ascii="Tahoma" w:hAnsi="Tahoma" w:cs="Tahoma"/>
          <w:color w:val="000000"/>
          <w:sz w:val="19"/>
          <w:szCs w:val="19"/>
        </w:rPr>
        <w:t xml:space="preserve">от "1" марта 2023 года, </w:t>
      </w:r>
      <w:hyperlink r:id="rId4" w:tooltip="Ссылка на Пост. Правительства РТ О Программе развития агропродовольственной системы и устойчивого сельского хозяйства на период до 2030 года" w:history="1">
        <w:r>
          <w:rPr>
            <w:rStyle w:val="a4"/>
            <w:rFonts w:ascii="Tahoma" w:hAnsi="Tahoma" w:cs="Tahoma"/>
            <w:sz w:val="19"/>
            <w:szCs w:val="19"/>
          </w:rPr>
          <w:t>№54</w:t>
        </w:r>
      </w:hyperlink>
    </w:p>
    <w:p w14:paraId="5043FFBE" w14:textId="77777777" w:rsidR="00000000" w:rsidRDefault="00000000">
      <w:pPr>
        <w:pStyle w:val="2"/>
        <w:divId w:val="1806504452"/>
        <w:rPr>
          <w:rFonts w:ascii="Tahoma" w:eastAsia="Times New Roman" w:hAnsi="Tahoma" w:cs="Tahoma"/>
          <w:sz w:val="25"/>
          <w:szCs w:val="25"/>
        </w:rPr>
      </w:pPr>
      <w:bookmarkStart w:id="0" w:name="A6KH0ZX4H4"/>
      <w:bookmarkEnd w:id="0"/>
      <w:r>
        <w:rPr>
          <w:rFonts w:ascii="Tahoma" w:eastAsia="Times New Roman" w:hAnsi="Tahoma" w:cs="Tahoma"/>
          <w:sz w:val="25"/>
          <w:szCs w:val="25"/>
        </w:rPr>
        <w:t>Программа развития агропродовольственной системы и устойчивого сельского хозяйства на период до 2030 года</w:t>
      </w:r>
    </w:p>
    <w:p w14:paraId="5BB701A0" w14:textId="77777777" w:rsidR="00000000" w:rsidRDefault="00000000">
      <w:pPr>
        <w:pStyle w:val="4"/>
        <w:divId w:val="1806504452"/>
        <w:rPr>
          <w:rFonts w:ascii="Tahoma" w:eastAsia="Times New Roman" w:hAnsi="Tahoma" w:cs="Tahoma"/>
          <w:sz w:val="21"/>
          <w:szCs w:val="21"/>
        </w:rPr>
      </w:pPr>
      <w:bookmarkStart w:id="1" w:name="A6KH0ZX7OO"/>
      <w:bookmarkEnd w:id="1"/>
      <w:r>
        <w:rPr>
          <w:rFonts w:ascii="Tahoma" w:eastAsia="Times New Roman" w:hAnsi="Tahoma" w:cs="Tahoma"/>
          <w:sz w:val="21"/>
          <w:szCs w:val="21"/>
        </w:rPr>
        <w:t>1. ОБЩИЕ ПОЛОЖЕНИЯ</w:t>
      </w:r>
    </w:p>
    <w:p w14:paraId="16C63CA8"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1. Программа развития агропродовольственных систем и устойчивого сельского хозяйства на период до 2030 года (далее - Программа) разработана в целях дальнейшего продолжения аграрных реформ, создания системы, устойчивой к изменениям климата, создания благоприятных условий для продвижения сельского хозяйства, повышения производительности, создания новых рабочих мест, эффективного использования воды и земли, устойчивого развития, повышения уровня благосостояния населения и обеспечения продовольственной безопасности.</w:t>
      </w:r>
    </w:p>
    <w:p w14:paraId="4E11B13A"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2. Сельское хозяйство и продовольственная система Таджикистана при наличии качественных ирригационных услуг имеют потенциал для производства широкого ассортимента сельхозпродукции благодаря хорошим агроклиматическим условиям. При высоких темпах роста населения и ускоренной урбанизации создается преимущество для устойчивого спроса на продукты питания внутри страны, при прочих равных условиях. Это отличает условия развития сельского хозяйства Таджикистана от других стран, где население сокращается и страны должны предпринимать усилия для поиска спроса на производимую продукцию. Сегодня в стране есть новаторские дехканские хозяйства и предприниматели, которые могут продвинуть реформы вперед, если для них будет создана благоприятная среда.</w:t>
      </w:r>
    </w:p>
    <w:p w14:paraId="17C8E0C1"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3. Программа представляет собой согласованные и сведенные воедино законодательные, организационные, технические, финансовые, научно-исследовательские меры по аграрным реформам на ближайшие 8 лет. В Программе учитываются имеющиеся бюджетные возможности и потенциал для привлечения финансовых ресурсов, выделяемых партнерами по развитию на программы и проекты, направленные на развитие аграрного сектора, а также объемы отечественных и иностранных инвестиций.</w:t>
      </w:r>
    </w:p>
    <w:p w14:paraId="1063080F" w14:textId="77777777" w:rsidR="00000000" w:rsidRDefault="00000000">
      <w:pPr>
        <w:pStyle w:val="4"/>
        <w:divId w:val="1806504452"/>
        <w:rPr>
          <w:rFonts w:ascii="Tahoma" w:eastAsia="Times New Roman" w:hAnsi="Tahoma" w:cs="Tahoma"/>
          <w:sz w:val="21"/>
          <w:szCs w:val="21"/>
        </w:rPr>
      </w:pPr>
      <w:bookmarkStart w:id="2" w:name="A6KH0ZXEWL"/>
      <w:bookmarkEnd w:id="2"/>
      <w:r>
        <w:rPr>
          <w:rFonts w:ascii="Tahoma" w:eastAsia="Times New Roman" w:hAnsi="Tahoma" w:cs="Tahoma"/>
          <w:sz w:val="21"/>
          <w:szCs w:val="21"/>
        </w:rPr>
        <w:t>2. АНАЛИЗ СИТУАЦИИ И ОСНОВНЫЕ ПРОБЛЕМЫ</w:t>
      </w:r>
    </w:p>
    <w:p w14:paraId="4238E6EA"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4. Республика Таджикистан добилась значительных успехов в вопросах реформирования сельского хозяйства и создания агропродовольственных систем. Структурные изменения в сельскохозяйственной системе Таджикистана в рамках реализованной программы реформ принесли свои плоды. Прослеживаются положительные тенденции в производстве и экспорте сельхозпродукции, а также в продвижении некоторых технологических инноваций в первичном производстве и переработке.</w:t>
      </w:r>
    </w:p>
    <w:p w14:paraId="1BFF7314"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5. Прогресс в сельском хозяйстве по-прежнему недостаточен для решения растущих проблем, с которыми сталкивается страна. Производство в Таджикистане быстро растет при сравнительно медленном росте производительности. Это связано со сравнительно слаборазвитой инфраструктурой и ее неэффективным использованием, с недостаточно развитой технологической базой, деградацией почв и потенциальной потерей земельных и водных ресурсов из-за неблагоприятных изменений природных условий. Сказывается быстрый рост населения страны и тенденции, складывающиеся на продовольственных рынках в мире. При таких условиях возникает необходимость усиления институциональных и структурных реформ. В то же время, обязательна поддержка адаптации фермеров к меняющимся климатическим условиям, уменьшению доступа к воде и учащению экстремальных погодных явлений.</w:t>
      </w:r>
    </w:p>
    <w:p w14:paraId="31EE9877"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6. В течение последних двух десятилетий сельскохозяйственная отрасль оставалась одним из основных двигателей, продвигающий экономику Таджикистана. Несмотря на ограниченность природных ресурсов и подверженность климатическим угрозам, рост сельскохозяйственной отрасли составил в среднем на 6,4 процента в течение 2010-2019 годов и на 8,8 и 6,6 процента в 2020 и 2021 годах соответственно. Рост сельскохозяйственной отрасли в основном обусловлен продвижением земельных реформ, ускорением диверсификации производства и в некоторой степени увеличением производительности продукции растениеводства и животноводства.</w:t>
      </w:r>
    </w:p>
    <w:p w14:paraId="295BCAAC"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xml:space="preserve">7. Программа реформирования сельского хозяйства на 2012-2020 годы утвержденная постанавлением Правительства Республики Таджикистан от 1 августа 2012 года, №383 заложила основу для роста производства. По данным официальной статистики, в сельском хозяйстве в 2020 году занятость составляла 61 процент от всей занятости в экономике, при 21 процент добавленной стоимости. Рост </w:t>
      </w:r>
      <w:r>
        <w:rPr>
          <w:rFonts w:ascii="Tahoma" w:hAnsi="Tahoma" w:cs="Tahoma"/>
          <w:color w:val="000000"/>
          <w:sz w:val="19"/>
          <w:szCs w:val="19"/>
        </w:rPr>
        <w:lastRenderedPageBreak/>
        <w:t>занятости в секторе является прямым результатом формирования индивидуальных дехканских хозяйств в рамках земельной реформы. Количество дехканских хозяйств выросло с 51 до 172 тысяч в период 2010 - 2021 годов.</w:t>
      </w:r>
    </w:p>
    <w:p w14:paraId="417B003A"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В целом, из 22 пунктов вышеуказанной Программы выполнено 19, что составляет 86 процентов. По остальным 3 пунктам, в связи с невыполнением пунктов 9, 12 и 13 программы в предусмотренный срок, постановлением Правительства Республики Таджикистан от 27 октября 2020 года, №556 были продлены их сроки выполнения и до конца 2022 года указанные пункты будут реализованы.</w:t>
      </w:r>
    </w:p>
    <w:p w14:paraId="26C47F72"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8. В результате улучшения мелиоративного состояния и ввода новых земель в сельскохозяйственный оборот, увеличилась доля посевных площадей, отведенных под картофель - 37,1 процента, овощи - 45,4 процента и бахчевые - 23 процента, сады и виноградники - 26,4 процента, а также объемы производства зерна на - 28,7 процента картофеля - 5,1 процента, овощей - 93,5 процента, бахчевых - 76,1 процента фруктов - 42 процента. Отмечается увеличение урожайности зерна на 18,6 - процента, хлопка - 5,2процента, овощей - 24,6 процента, бахчевых - 35,7 процента, фруктов 1,0 - процента и винограда на 46,2-процента. В среднем по сравнению с 2012 годом увеличена урожайность сельскохозяйственных культур более чем на 18,6 центнеров.</w:t>
      </w:r>
    </w:p>
    <w:p w14:paraId="5B5A121A"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9. Во всех формах хозяйствования республики увеличилось поголовье крупного рогатого скота на 424 тысяч голов, овец и коз на 1319,9 тысяч голов, птиц на 6266,6 тысяч, лошадей на 7,1 тысяч, яков 3 тысячи голов, пчелосемей на 61,7 тысячу, соответственно увеличилось производство мяса на 165,7 тысяч тонн, молока 264,3 тысячи тонн, яиц 761,8 миллион штук, шерсти на 1,8 тысяч тонн, меда на 1,1 тысяч тонн. С развитием рыбного хозяйства по всей республики увеличилось количество рыбных ферм, которое достигло 366 единиц, производство рыбного мяса увеличилось в 9 раз.</w:t>
      </w:r>
    </w:p>
    <w:p w14:paraId="2975598C"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10. За период 2012-2022 годы наблюдается рост посевных площадей следующих сельскохозяйственных культур: картофеля 14 процентов и овощей на 6,3 процента. В то же время из-за повышения рыночной ориентации сельского хозяйства в стране, наблюдается уменьшение посевной площади на 11 процентов при некотором повышении урожайности и стабилизация площади под хлопок (увеличение всего на 0,1 процента). За этот период увеличились площади садов на 13 процентов. Также увеличились объемы производства фруктов на - 9,6 процента, бахчевых - 61,8 процента, овощей - 29,1 процента, винограда4,7 процента, риса - 20,1 процента и картофеля - 0,1 процента. Вместе с тем увеличение урожайности винограда составила 61 процент, риса - 42 процента, бахчевых - 27,9 процента и овощей - 21,4 процента.</w:t>
      </w:r>
    </w:p>
    <w:p w14:paraId="15F90B21"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11. Положительная тенденция наблюдается в вопросах самообеспеченности продовольствием. Согласно данным Агентства по статистике при Президенте Республики Таджикистан к концу 2021 года, соотношение самообеспеченности в стране по фруктам, ягодам и продуктам их переработки составила - 89,8 процентов, по овощам, бахчевым культурам и продуктам их переработки - 97 процентов, по картофелю - 100,1 процента, по молоку и молокопродуктам - 99,9 процентов, по мясу и мясным продуктам - 94,3 процента, а по зерну 57,5 процента, по растительному маслу - 20 процентов, сахару и кондитерским изделиям- 16,3 процента.</w:t>
      </w:r>
    </w:p>
    <w:p w14:paraId="0E2CBE78"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12. Успехи, достигнутые в результате реализации Программы реформирования сельского хозяйства на 2012-2022 годы опираются на достижения целевых отраслевых программ и планов, в частности Программы развития садоводства и виноградарства в Республике Таджикистан на 2016-2020 годы, Программы продовольственной безопасности на период 2020-2024 годы, Программы развития садоводства и виноградарства в Республике Таджикистан на 2016-2020 годы, Программы развития семеноводства в Республике Таджикистан на 2016-2020 годы, Концепция создания и развития агропромышленных кластеров в Республике Таджикистан на период до 2040 года, Концепции инновационного развития агропромышленного комплекса Республики Таджикистан, Комплексной програмы развития отрасли животноводства в Республике Таджикистан на 2018-2022 годы, Программы по созданию благоприятных условий для внедрения надлежащей сельскохозяйственной практики в производство сельскохозяйственной продукции (международного стандарта GLOBAL G.A.P.), Плана мероприятий по улучшению инвестиционного климата в сельском хозяйстве и развитию торговли сельскохозяйственной продукцией в Республике Таджикистан на 2019-2021 годы и других.</w:t>
      </w:r>
    </w:p>
    <w:p w14:paraId="6593AE06"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13. Значительные достижения наблюдаются в результате реализации Программы реформирования водного сектора на 2016-2025 годы, играет важную роль, для роста объема производства и создания условий для улучшения ассортимента и качества продукции. По данным Продовольственной и сельскохозяйственной организации ООН Таджикистан в 2020 году экспортировал около 130 тысяч тонн фруктов, овощей и других продуктов растениеводства в свежем и переработанном виде. Намечаются некоторые сдвиги в диверсификации внешних рынков сбыта.</w:t>
      </w:r>
    </w:p>
    <w:p w14:paraId="6D88115D"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14. Рост производительности сельского хозяйства и создание новых рабочих мест, создающих высокую добавленную стоимость, являются гарантами обеспечения продовольственной безопасности. Тем не менее, на сегодняшний день нерешенными остаются ряд организационных, структурных и научно-</w:t>
      </w:r>
      <w:r>
        <w:rPr>
          <w:rFonts w:ascii="Tahoma" w:hAnsi="Tahoma" w:cs="Tahoma"/>
          <w:color w:val="000000"/>
          <w:sz w:val="19"/>
          <w:szCs w:val="19"/>
        </w:rPr>
        <w:lastRenderedPageBreak/>
        <w:t>технических вопросов, которые не позволяют в полной мере создать такие условия. К числу критических проблем, влияющих на производительность, относятся:</w:t>
      </w:r>
    </w:p>
    <w:p w14:paraId="180F2049"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сохраняющаяся раздробленность хозяйств и мелкотоварность производителей сельскохозяйственной продукции, которая не позволяет последним участвовать в формировании цепочек добавленной стоимости и получать высокие доходы от производства. Дехканские хозяйства как наиболее распространенный тип сельскохозяйственных предприятий по отдельности имеют неустойчивые объемы производства, повышенные затраты на закупку производственных средств, минимальный опыт в маркетинге и реализации продукции. Из общего количества дехканских фермерских хозяйств на кооперативы приходится 2 процента.</w:t>
      </w:r>
    </w:p>
    <w:p w14:paraId="175661F8"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нерациональное использование земельных ресурсов - недостаток земельных ресурсов и постепенное ухудшение состояния пастбищ представляют собой очень серьезную проблему на будущее, особенно в свете уравновешивания несколько противоречивых потребностей обеспечения достаточного количества основных продуктов питания для растущего населения и диверсификации производства от менее прибыльных однолетних культур к более прибыльным многолетним культурам, которые менее важны с точки зрения продовольственной безопасности. По данным Агентства по статистике при Президенте Республики Таджикистан в конце 2020 года из 3,7 миллион гектара сельскохозяйственных земель, большую часть составляют богарные пастбища - 2,8 миллион гектара. Всего лишь около 661 тысяч гектар составляют пахотные земли, из которых примерно 500 тыс. га являются орошаемыми и находятся в севообороте под хлопчатником и зерновыми культурами, но и они часто используются под монокультурами без надлежащего чередования и современных технологий и практик. Только 153 тысяч гектара заняты многолетними культурами и садами. Остальные - сенокосы и залежи;</w:t>
      </w:r>
    </w:p>
    <w:p w14:paraId="67F92B93"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нерациональное использование водных ресурсов для повышения продуктивности сельхозпроизводства. Несмотря на позитивные сдвиги в реформировании водного сектора, связанные с введением управления речными бассейнами, в водопользовании все еще прослеживаются большие проблемы, связанные с устаревшей физической инфраструктурой, которая приводит в потерям воды при орошении (по оценочным суждениям экспертов, потери составляют около 40 процентов от всей используемой воды, а также проблемы управления, связанные с вопросом нахождения баланса между различными нуждами водопользователей, разными требованиями полива для разных культур. Эти проблемы отражаются в низкой урожайности и создают большие риски в будущем, в свете изменений климата, так как 90 процентов сельскохозяйственной продукции производится на орошаемых землях и более 90 процентов воды в стране используется для нужд ирригации;</w:t>
      </w:r>
    </w:p>
    <w:p w14:paraId="5D09A75A"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нехватка высококачественных семян, саженцев и посадочных материалов, адаптированных к местным условиям. Фермеры во многих регионах республики не имеют доступа к высококачественным семенам, саженцам и посадочным материалам. Система импорта семян и саженцев хотя и достигла определенного прогресса, но все еще окончательно не сформирована и требует дальнейших реформ, так как Таджикистан импортирует более 50 процентов всех средств производства для сельского хозяйства, включая семена, саженцы и посадочный материал. Существующие семеноводческие хозяйства еще не в полной мере обеспечивают потребности производства в высококачественных семенах, а некоторые хозяйства используют репродуктивные и условные семена, что приводит к снижению урожайности сельскохозяйственных культур. Семеноводческие хозяйства сосредоточены на импорте гибридных сортов семян овощей и посадочных материалов, а не на разработке местных сортов или адаптации импортируемых семян к агроэкологическим условиям страны. Практика испытания новых сортов (местноразработанных или импортированных) на предмет их адаптации к почвам и климату требует оптимизации. По оценкам специалистов в целом обеспеченность в семенах собственного производства в стране составляет около 40-50 процентов;</w:t>
      </w:r>
    </w:p>
    <w:p w14:paraId="566618B0"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отсутствие четкого системного понимания актуальности применения принципа "точного земледелия" для определения наиболее эффективных методов управления землей, включая проведение анализа почв при выборе сельскохозяйственной культуры, селективное внесение удобрений и гербицидов, комплексная борьба с вредителями на начальных этапах и других агрономических мероприятий. Наблюдается низкий уровень осведомленности фермеров о культуре сельхозпроизводства и эффективных методах управления почвой. Недостаточное развитие инфраструктурного и кадрового потенциала большинства сельскохозяйственных учреждений, предоставляющих услуги по анализу почв и воды, не позволяет хозяйствам своевременно диагностировать риски, связанные с качеством почв и управлять орошением. Чрезмерное использование воды, удобрений и химикатов приводит к засолению и загрязнению почв, которая снижает урожайность сельскохозяйственных культур. Эрозии и заболачиванию подвержено большинство орошаемых земель (около 420 тысяч гектара), эрозии почв около 70 процентов пахотных земель, засолению почв 15 процентов обрабатываемых земель;</w:t>
      </w:r>
    </w:p>
    <w:p w14:paraId="25CDEE7B"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xml:space="preserve">- недостаточное развитие системы раннего предупреждения и реагирования на чрезвычайные ситуации в сельском хозяйстве. Существующая система раннего предупреждения и реагирования на чрезвычайные ситуации, которая нацелена на обеспечение своевременной информацией фермеров для </w:t>
      </w:r>
      <w:r>
        <w:rPr>
          <w:rFonts w:ascii="Tahoma" w:hAnsi="Tahoma" w:cs="Tahoma"/>
          <w:color w:val="000000"/>
          <w:sz w:val="19"/>
          <w:szCs w:val="19"/>
        </w:rPr>
        <w:lastRenderedPageBreak/>
        <w:t>защиты от отдельных сельскохозяйственных рисков (экстремальных температурах, осадках, засухе, нашествий саранчи, состоянии болезней животных и мерах борьбы с ними и так далее), а также система оповещения об оптимальных сроках сельскохозяйственных мероприятий не отвечает требованиям устойчивого ведения сельского хозяйства, особенно в условиях изменения климата. Фермеры не получают агрометеорологической информации, равно как своевременных ранних предупреждений о чрезвычайных ситуациях, в том числе нашествиях вредителей. Согласно оценкам Продовольственной и сельскохозяйственной организации Организации объединенных нации (ФАО) общий ежегодный ущерб, наносимый саранчой в Таджикистане, составляет от 10 до 15 миллион долларов США;</w:t>
      </w:r>
    </w:p>
    <w:p w14:paraId="6842B6A7"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низкий уровень адаптации сельского хозяйства к изменению климата. По оценкам специалистов изменение климата - главный сдерживающий фактор развития сельского хозяйства, вследствие высокой уязвимости естественной среды и низкой способности фермеров, использующих традиционные методы ведения сельского хозяйств к адаптации. Рост средних температур и таяния ледников приводят к изменению сезонности стоков, которые в свою очередь влияют на стабильность водоснабжения и урожайность культур. Фермеры мало связаны с организациями речных бассейнов и других организаций, которые повысили бы их готовность к проблемам. Помимо этого учащение засух, поздних заморозков, ливневых дождей, катастрофические наводнения из-за выплескивания воды из ледниковых озер, нестабильность горных склонов и более частые оползни негативно сказываются на продуктивности пастбищ. По оценкам специалистов изменение климата в Таджикистане приведет к снижению средней урожайности зерновых культур на 15 процентов, а овощей и фруктов на 9-11 процентов в течение последующих лет;</w:t>
      </w:r>
    </w:p>
    <w:p w14:paraId="626619EE"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недостаточный уровень развития агрологистических услуг. Инфраструктура для сортировки, калибровки, переработки продукции, а также холодильного хранения, несмотря на предпринимаемые шаги по ее развитию (по состоянию на 2022 год потенциал 496 плодохранилищ составляет около 187 тыс. тонн) все еще находится в зарождающемся состоянии и не отвечает потребностям хранения и послеуборочной переработки, особенно скоропортящейся продукции раннего созревания. Ранний сезон созревания фруктов и овощей в Таджикистане является одной из преимущественных характеристик конкурентоспособности отрасли. По предварительным оценкам потребность в хранении продукции в зимний период составляет 1432 тысяч тонн;</w:t>
      </w:r>
    </w:p>
    <w:p w14:paraId="01FDA392"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недостаточный уровень развития агроконсультативных услуг. По предварительным оценкам министерства уровень покрытия дехканских хозяйств услугами агроконсультантов составляет около 20 процентов. По данным Всемирного Банка около 2,5 процента производителей имеют доступ к сельскохозяйственной информации. Научно-образовательные учреждения слабо вовлекаются в предоставление консультационных услуг по выбору культур, использованию технологий орошения и использования средств защиты растений;</w:t>
      </w:r>
    </w:p>
    <w:p w14:paraId="7A78BEEC"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слабое развитие научных разработок, исследований в сельскохозяйственной отрасли. Сельхозпроизводителями слабо используются научно-технологические разработки для повышения производительности и конкурентоспособности производимой продукции. Отсутствуют эффективные механизмы взаимодействия науки, образования и производства. На рынке труда недостаточно специалистов среднего специального образования (выпускники сельскохозяйственных колледжей, профессионально-технически училищ), отвечающих требованиям устойчивого развития производства. Слабо внедряются в практику результаты научных исследований с учетом технических возможностей научно-исследовательских и образовательных учреждений. Техническая, приборная и экспериментальная база этих учреждений изношена и морально устарела. Государственные расходы на проведения сельскохозяйственных научно-исследовательских работ в Таджикистане по оценкам экспертов составляют 0,05 процента от стоимости валового производства продукции сельского хозяйства (2019 год), что в десять раз ниже, чем в других развивающихся странах. Эти страны затрачивают на эти цели в среднем 1,5-2,0 процента от стоимости валовой продукции сельского хозяйства;</w:t>
      </w:r>
    </w:p>
    <w:p w14:paraId="05416E5C"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нерешенные вопросы обеспечения качества и безопасности сельхозпродукции. Несмотря на реализованные меры по поддержке национальной инфраструктуры качества, инфраструктура лабораторий пищевой безопасности, анализа почв и воды не соответствует международным требованиям и требует модернизации как с точки зрения технического оснащения, обеспечения методиками исследований с повышением квалификации соответствующих специалистов, так и нормативно-технического регулирования и финансирования. В стране не развита система прослеживаемости продукции от производства до потребления, которая необходимая для эффективного управления рисками и для усиления экспортного потенциала сельхозпроизводства;</w:t>
      </w:r>
    </w:p>
    <w:p w14:paraId="3A3364F6"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xml:space="preserve">- экспорт овощей и фруктов. Несмотря на положительную динамику роста, недостаточно диверсифицирован и составляет всего около 3 процентов от общего объема экспорта страны. Одной из проблем диверсификации экспорта является слабое взаимодействие между сельхозпроизводителями и экспортерами по всей цепочке стоимости, а также недостаточные инвестиции в агрологистические услуги, </w:t>
      </w:r>
      <w:r>
        <w:rPr>
          <w:rFonts w:ascii="Tahoma" w:hAnsi="Tahoma" w:cs="Tahoma"/>
          <w:color w:val="000000"/>
          <w:sz w:val="19"/>
          <w:szCs w:val="19"/>
        </w:rPr>
        <w:lastRenderedPageBreak/>
        <w:t>водосберегающие технологии и технологии эффективной подачи воды, санитарные и фитосанитарные мероприятия и другие меры содействия торговле;</w:t>
      </w:r>
    </w:p>
    <w:p w14:paraId="60B50B48"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недостаточный уровень компетенции государственных учреждений, участвующих в разработке и реализации государственной политики в сельскохозяйственной отрасли. Функции и полномочия государственных органов, занятых производством сельхозпродукции, ирригацией, землей безопасностью пищевых продуктов, пастбищ и другими связанными вопросами часто раздроблены или дублированы, что препятствует своевременному и качественному принятию согласованных решений. В настоящее время возникла необходимость повышения квалификации работников государственных органов по работе с данными и статистикой, а также составления проектов развития, способов их реализации и мониторинга;</w:t>
      </w:r>
    </w:p>
    <w:p w14:paraId="1C7EA1CD"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слабая межсекторная и межведомственная координация по вопросам управления земельными и водными ресурсами, вопросами окружающей среды, лесного хозяйства, санитарными и фитосанитарными мерами. Министерство сельского хозяйства Республики Таджикистан отвечает за определение и реализацию единой сельскохозяйственной политики, при этом ответственность за управление земельными вопросами, ирригацией, санитарными и фитосанитарными вопросами, а также вопросами первичной переработки сельхозпродукции возложена на другие ведомства, в частности Министерство энергетики и водных ресурсов, Министерство промышленности и новых технологий, Государственный комитет по землеустройству и геодезии, Комитет по охране окружающей среды при Правительстве, Комитет по продовольственной безопасности при Правительстве, Агентство по мелиорации и ирригации при Правительстве и другие ведомства, которые в рамках своих полномочий реализуют планы реформ. Разброс функций, связанных с управлением сельского хозяйства по разным ведомствам, нормальная практика и встречается во многих странах, но при этом, в процессе разработки и реализации Программы развития агропродовольственной системы и устойчивого сельского хозяйства на период до 2030 года особую значимость приобретает создание налаженных механизмов взаимосвязи. Слабая координация препятствует реализации долгосрочных стратегий. Ведомства замыкаются на своих относительно узких целях, что усложняет формирование и видение общих целей и задач;</w:t>
      </w:r>
    </w:p>
    <w:p w14:paraId="4111E461"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неполнота и недостаточная детализация статистических данных, что обусловлено нехваткой современных технологий сбора и обработки данных, недостаточным финансированием, неполнотой ведомственных кадастров и реестров, что легло бы в основу выборочных исследований. Хотя в стране есть определенный набор информации о сельском хозяйстве, но этого количество данных не будет достаточно со временем, для разработки детальных отраслевых программ. Расширения требует перечень статистических показателей по растениеводству, видам животноводства, наличия ресурсов на страновом и на региональном уровнях, производительности, переработки и т.д. Также другой проблемой в этом направлении являются качество ежегодных исследований дехканских хозяйств и недостаточная выборка домохозяйств для исследования бюджета домохозяйств. Для этого нужно увеличивать финансирование статистические органов, повышать квалификацию персонала, в особенности участников полевых работ, создание ведомственных кадастров, списков и реестров (земли, хозяйств, животных, таких специализированных предприятий, как теплицы, бассейны, т.д.). Решение этих задач требует расширения межведомственного сотрудничества, укрепления институциональной базы, методологии проведения статистических работ, совершенствования распространения и использования информации;</w:t>
      </w:r>
    </w:p>
    <w:p w14:paraId="66732BD6"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недостаточный уровень государственного финансирования направляемого на развитие сельского хозяйства. Анализ функциональной структуры государственных расходов Таджикистана, проведенный Всемирным Банком, показал, что расходы на сельскохозяйственные исследования и консультационные услуги, управление природными ресурсами, развитие секторов семеноводства, растениводства, санитарные и фитосанитарные меры, агрологистику, цифровое сельское хозяйство и т.д. крайне низки и составляют чуть более 1 процента от Валового внутреннего продукта и 0,7 процента от объема годового утвержденного бюджета и высокой зависимости от донорского финансирования (54 процента). Тогда как в других странах бывшего Советского Союза, таких как страны Закавказья и Узбекистан выделяется 10-20 процента в начале переходного периода, а потом после с каждым годом стабилизируется или уменьшается. Успешная реализация настоящей Программы подразумевает постепенное снижение роли партнёров по развитию в общем бюджете реализации при постепенном увеличении сначала доли государственного бюджета, а после - частного сектора;</w:t>
      </w:r>
    </w:p>
    <w:p w14:paraId="6B659F56"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xml:space="preserve">- низкий уровень привлечения инвестиций в сельское хозяйство. Несмотря на предпринятые меры по улучшению инвестиционного климата в стране, объем инвестиций, направляемый в сельское хозяйство, остается на уровне не более 3 процентов от совокупных инвестиций в целом по экономике, а по данным Продовольственной и сельскохозяйственной организации Организации объединенных нации доля сельского хозяйства в валовом накоплении основного капитала составляет 6 процентов, а доля этой отрасли в общем объёме кредитов всей экономике - 8,5 процента, что не очень много, исходя из значения сельского хозяйства для экономики страны. Прослеживается неравномерное распределение инвестиций в подотрослях сельского хозяйства, значительный объем инвестиций приходится на подотросли растениеводства, животноводства и агротехнических услуг. Инвестиционная привлекательность сельского хозяйства сдерживается незавершенностью реформ и раздробленностью производителей. </w:t>
      </w:r>
      <w:r>
        <w:rPr>
          <w:rFonts w:ascii="Tahoma" w:hAnsi="Tahoma" w:cs="Tahoma"/>
          <w:color w:val="000000"/>
          <w:sz w:val="19"/>
          <w:szCs w:val="19"/>
        </w:rPr>
        <w:lastRenderedPageBreak/>
        <w:t>Укрепление партнерства между фермерами, агропредприятиями и потенциальными инвесторами при наличии четких и единообразных правил, позволит использовать значительный инвестиционный потенциал сельского хозяйства;</w:t>
      </w:r>
    </w:p>
    <w:p w14:paraId="349E83FA"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низкая производительность труда на фоне высокой доли занятых. Более 60 процентов сельского населения страны занято в сельском хозяйстве, тогда как в перерабатывающей промышленности около 3 процентов, строительстве - 2,0 процента, торговле - около 6 процентов, что свидетельствует об экстенсивном характере развития сельского хозяйства и серьезной деформации структуры сельской экономики и сельской занятости. В сельской местности наблюдается самая низкая заработная плата труда при сезонности сельскохозяйственных работ, которая составляет около 700 сомони в месяц. Вследствие трудовой миграции мужского населения, большую часть внутренней рабочей силы составляют женщины. На их долю по оценкам Всемирного Банка приходится 53 процента экономически активного населения в сельском хозяйстве. При такой ситуации необходима технологическая модернизация отрасли для повышения производительности труда, урожайности и создания новых рабочих мест в переработке сельскохозяйственной продукции . Это позволит женщинам улучшить условия труда и доходы, а также перейти на более высокооплачиваемые и стабильные виды занятости в перерабатывающей отрасли, что в свою очередь будет содействовать увеличению накоплений, повышению общего уровня жизни, улучшению отраслей здравоохранения и образования в сельской местности.</w:t>
      </w:r>
    </w:p>
    <w:p w14:paraId="4039F0A7"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15. С учетом существующих проблем развития сельского хозяйства, глобальных изменений на продовольственных рынках, нарастающую потребность в обеспечении достаточного количества основных продуктов питания для растущего населения страны с точки зрения продовольственной безопасности и трудовой занятости возникает необходимость в продолжении структурных и институциональных реформ в сельском хозяйстве.</w:t>
      </w:r>
    </w:p>
    <w:p w14:paraId="09D2008D" w14:textId="77777777" w:rsidR="00000000" w:rsidRDefault="00000000">
      <w:pPr>
        <w:pStyle w:val="4"/>
        <w:divId w:val="1806504452"/>
        <w:rPr>
          <w:rFonts w:ascii="Tahoma" w:eastAsia="Times New Roman" w:hAnsi="Tahoma" w:cs="Tahoma"/>
          <w:sz w:val="21"/>
          <w:szCs w:val="21"/>
        </w:rPr>
      </w:pPr>
      <w:bookmarkStart w:id="3" w:name="A6KH101S49"/>
      <w:bookmarkEnd w:id="3"/>
      <w:r>
        <w:rPr>
          <w:rFonts w:ascii="Tahoma" w:eastAsia="Times New Roman" w:hAnsi="Tahoma" w:cs="Tahoma"/>
          <w:sz w:val="21"/>
          <w:szCs w:val="21"/>
        </w:rPr>
        <w:t>3. ОСНОВНЫЕ ЦЕЛИ И ЗАДАЧИ ПРОГРАММЫ</w:t>
      </w:r>
    </w:p>
    <w:p w14:paraId="586BD872"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16. Программа нацелена на реализацию целей и задач Национальной стратегии развития на период до 2030 года, которая отводит сельскому хозяйству определяющую роль в обеспечении продовольственной безопасности. Стратегия требует диверсификации сельскохозяйственного производства, включая внедрение инноваций, с учетом минимального воздействия на окружающую среду и качество земель, повышение привлекательности отрасли для сельхозпроизводителей за счет формирования и укрепления цепочек добавленной стоимости, обеспечения доступа к качественным услугам и инфраструктуре, формирование системы управления земельно-водными ресурсами на базе их справедливого и устойчивого распределения для выращивания высокодоходных сельскохозяйственных культур и т.д.</w:t>
      </w:r>
    </w:p>
    <w:p w14:paraId="3C5B623C"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17. Основная цель настоящей Программы является усиление структурных и институциональных реформ в сельском хозяйстве, которые направлены на формирование устойчивого продуктивного сельскохозяйственного производства, способного решить существующие проблемы продовольственной безопасности и повысить конкурентоспособность экспортируемой продукции.</w:t>
      </w:r>
    </w:p>
    <w:p w14:paraId="18D462F4"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18. Основными задачами настоящей Программы являются:</w:t>
      </w:r>
    </w:p>
    <w:p w14:paraId="26E4E53D"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совершенствование системы управления и контроля, с упором на внедрение новых методов прогнозирования и планирования, межведомственной координации и диверсификации государственных расходов, направляемых на развитие сектора;</w:t>
      </w:r>
    </w:p>
    <w:p w14:paraId="363B0A49"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повышение инвестиционной привлекательности сельского хозяйства с использованием организационно-экономических механизмов, предусматривающих использование специализированных частных или смешанных инвестиционных фондов, а также инструментов снижения рисков на финансирования сельского хозяйства;</w:t>
      </w:r>
    </w:p>
    <w:p w14:paraId="1206640B"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улучшение межсекторного взаимодействия как на уровне секторальных программ так и функциональных обязанностей вовлеченных уполномоченных органов и организаций в интересах повышения производительности сельского хозяйства;</w:t>
      </w:r>
    </w:p>
    <w:p w14:paraId="1A38C574"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перестройка научно-технической и образовательной базы в сельском хозяйстве;</w:t>
      </w:r>
    </w:p>
    <w:p w14:paraId="0EFBA33F"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наращивание агрологистической инфраструктуры, необходимой для сельхозпроизводства;</w:t>
      </w:r>
    </w:p>
    <w:p w14:paraId="66B272E3"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создание условий для развития института агроконсультационных услуг, включая содействие развитию культуры использования агрономических технологий;</w:t>
      </w:r>
    </w:p>
    <w:p w14:paraId="66EE67D9"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внедрение методов климатически оптимизированного сельского хозяйства для обеспечения рационального использования природных ресурсов (почвы и воды) и охраны окружающей среды;</w:t>
      </w:r>
    </w:p>
    <w:p w14:paraId="6312D38F"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адаптация и формирование сельскохозяйственной системы, устойчивой к изменениям климата;</w:t>
      </w:r>
    </w:p>
    <w:p w14:paraId="644B0C15"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расширение понимания принципов интегрированного управления водными ресурсами в сельскохозяйственной отрасли;</w:t>
      </w:r>
    </w:p>
    <w:p w14:paraId="2E1B7A7D"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lastRenderedPageBreak/>
        <w:t>- содействие эффективному использованию воды, водосберегающих практик и технологий в производстве сельскохозяйственных продуктов и уменьшению энергозатрат и загрязнения воды;</w:t>
      </w:r>
    </w:p>
    <w:p w14:paraId="6F36E6B9"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рациональное использование почв для оптимизации производства и обеспечения доходности культур;</w:t>
      </w:r>
    </w:p>
    <w:p w14:paraId="283E34D4"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расширение возможностей мелких дехканских хозяйств получать высокие доходы от производства, широкое вовлечение к этой работа сельской молодежи и женщин;</w:t>
      </w:r>
    </w:p>
    <w:p w14:paraId="757D78F6"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стимулирование объединения сельхозпроизводителей в производственные группы, в агропромышленные кластеры и другие формы кооперации.</w:t>
      </w:r>
    </w:p>
    <w:p w14:paraId="69966E4D" w14:textId="77777777" w:rsidR="00000000" w:rsidRDefault="00000000">
      <w:pPr>
        <w:pStyle w:val="4"/>
        <w:divId w:val="1806504452"/>
        <w:rPr>
          <w:rFonts w:ascii="Tahoma" w:eastAsia="Times New Roman" w:hAnsi="Tahoma" w:cs="Tahoma"/>
          <w:sz w:val="21"/>
          <w:szCs w:val="21"/>
        </w:rPr>
      </w:pPr>
      <w:bookmarkStart w:id="4" w:name="A6KH102MGK"/>
      <w:bookmarkEnd w:id="4"/>
      <w:r>
        <w:rPr>
          <w:rFonts w:ascii="Tahoma" w:eastAsia="Times New Roman" w:hAnsi="Tahoma" w:cs="Tahoma"/>
          <w:sz w:val="21"/>
          <w:szCs w:val="21"/>
        </w:rPr>
        <w:t>4. МЕЖОТРАСЛЕВЫЕ ВОПРОСЫ</w:t>
      </w:r>
    </w:p>
    <w:p w14:paraId="4B126068"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19. Изменение климата представляет собой серьезную проблему для сельскохозяйственной и продовольственной системы Таджикистана. Вопросы устойчивости и изменения климата подробно рассматриваются в Национальной стратегии развития Таджикистана на период до 2030 года и отраслевых программах и планах. Эти вопросы будут учитываться и станут неотъемлемой частью всех стратегических приоритетов настоящей Программы. Климатически оптимизированные методы ведения сельского хозяйства, биоразнообразие, устойчивость, органическое производство и сохранение местных пород поддерживаются во всех стратегических мерах.</w:t>
      </w:r>
    </w:p>
    <w:p w14:paraId="1B0946DB"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20. Целью настоящей Программы является создание необходимой законодательной и институциональной структуры наряду с конкретными мерами поддержки для создания устойчивости сельскохозяйственной системы и укрепления подходов "зеленой экономики" согласно определению Программы Организации Объединенных Наций по окружающей среде (ЮНЕП) от 2009 года.</w:t>
      </w:r>
    </w:p>
    <w:p w14:paraId="4DF00790"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21. Подерживается использование климатически оптимизированных методов ведения сельского хозяйства за счет применения наилучшей агротехники, севооборота для улучшения структуры почвы и качества, а также низкоуровневого или соответствующего применения химикатов, применения разнообразных эффективных и устойчивых сортов культур.</w:t>
      </w:r>
    </w:p>
    <w:p w14:paraId="0C5F0E82"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22. Министерство сельского хозяйства Республики Таджикистан наладит сотрудничество и кооперацию с отраслевыми министерствами и ведомствами и соответствующими структурами соседних стран по вопросам биоразнообразия и экологической устойчивости, включая адаптацию к окружающей среде и разработку мер против деградации почв (опустынивание, засоление, эрозия и др.).</w:t>
      </w:r>
    </w:p>
    <w:p w14:paraId="35BC59FC"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23. В целях обеспечения устойчивого развития сельского хозяйства, Программа поддержит инициативы и выработает механизмы по сохранению аборигенных пород животных и сортов растений. Таджикистан известен разнообразием сельскохозяйственных пород. Сохранение существующего сельскохозяйственного биоразнообразия имеет ключевое значение с точки зрения поддержания устойчивости. Будет поощряться сохранение отечественных сортов растений и пород домашнего скота, которая будет включать подробную инвентаризацию и идентификацию местных видов и пород, а также создание эффективного банка генов.</w:t>
      </w:r>
    </w:p>
    <w:p w14:paraId="15D4DA56"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24. В целях сохранения и улучшения биоразнообразия будут проводиться мероприятия по повышению эффективности управления агроэкосистемами и естественными пастбищами и лугами. Будут внедренна система сертификации для создания, поощрения и устойчивого управления органическим земледелием, включая растениеводство и животноводство. На основе эко-системного подхода будут реализованы меры по поддержке развития аквакультуры во внутренних водоемах Таджикистана. Помимо законодательной деятельности необходимо принять меры по повышению институциональной готовности в этой сфере и в других системах агропродовольственного управления, в том числе по рассмотрению пилотных "рынков".</w:t>
      </w:r>
    </w:p>
    <w:p w14:paraId="21C8DB27"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25. Программа будет учитывать гендерные аспекты в комплексных процессах планирования в области изменения климата. Это включает в себя привлечение и консультирование женских групп, расширение прав и возможностей женщин в принятии решений и их руководящей роли в отношении изменения климата, сбор дезагрегированных данных о воздействии изменения климата на женщин, а также принятие целенаправленных гендерно-чувствительных мер.</w:t>
      </w:r>
    </w:p>
    <w:p w14:paraId="318C2CB4" w14:textId="77777777" w:rsidR="00000000" w:rsidRDefault="00000000">
      <w:pPr>
        <w:pStyle w:val="4"/>
        <w:divId w:val="1806504452"/>
        <w:rPr>
          <w:rFonts w:ascii="Tahoma" w:eastAsia="Times New Roman" w:hAnsi="Tahoma" w:cs="Tahoma"/>
          <w:sz w:val="21"/>
          <w:szCs w:val="21"/>
        </w:rPr>
      </w:pPr>
      <w:bookmarkStart w:id="5" w:name="A6KH103I9N"/>
      <w:bookmarkEnd w:id="5"/>
      <w:r>
        <w:rPr>
          <w:rFonts w:ascii="Tahoma" w:eastAsia="Times New Roman" w:hAnsi="Tahoma" w:cs="Tahoma"/>
          <w:sz w:val="21"/>
          <w:szCs w:val="21"/>
        </w:rPr>
        <w:t>5. СТРАТЕГИЧЕСКИЕ ПРИОРИТЕТЫ ПРОГРАММЫ</w:t>
      </w:r>
    </w:p>
    <w:p w14:paraId="699BBE72" w14:textId="77777777" w:rsidR="00000000" w:rsidRDefault="00000000">
      <w:pPr>
        <w:pStyle w:val="5"/>
        <w:divId w:val="1806504452"/>
        <w:rPr>
          <w:rFonts w:ascii="Tahoma" w:eastAsia="Times New Roman" w:hAnsi="Tahoma" w:cs="Tahoma"/>
          <w:sz w:val="21"/>
          <w:szCs w:val="21"/>
        </w:rPr>
      </w:pPr>
      <w:bookmarkStart w:id="6" w:name="A6KH103QX3"/>
      <w:bookmarkEnd w:id="6"/>
      <w:r>
        <w:rPr>
          <w:rFonts w:ascii="Tahoma" w:eastAsia="Times New Roman" w:hAnsi="Tahoma" w:cs="Tahoma"/>
          <w:sz w:val="21"/>
          <w:szCs w:val="21"/>
        </w:rPr>
        <w:t>§1. Институциональное укрепление</w:t>
      </w:r>
    </w:p>
    <w:p w14:paraId="16E5F914"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26. Для успешного развития сельского хозяйства необходима прочная институциональная основа. Институциональная устойчивость обеспечивает стабильность, предсказуемость и ясность политики. Основу прочной институциональной структуры составляют четкие компетенции и целевое финансирование, без которого маловероятны долгосрочные успехи в преобразованиях агропродовольственной системы Таджикистана.</w:t>
      </w:r>
    </w:p>
    <w:p w14:paraId="0F9129B1"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lastRenderedPageBreak/>
        <w:t>27. Институциональное укрепление направлено на совершенствование законодательства, поддержку принятия обоснованных решений со стороны компетентных органов, улучшение координации между заинтересованными сторонами и способность анализировать и управлять статистикой. Это стратегическое направление также касается вопроса мобилизации необходимого государственного финансирования для развития благоприятной среды и инфраструктуры для сельского хозяйства и продовольственной системы в Таджикистане. Общее финансирование системы из государственного бюджета должно увеличиться для достижения стратегических целей этой Программы реформ.</w:t>
      </w:r>
    </w:p>
    <w:p w14:paraId="4EF93255"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28. Совершенствование законодательства является важным составным компонентом строительства институциональной базы для устойчивого развития сельского хозяйства и продовольственных систем. Эта обширная работа и предполагает систематический обзор нормативноправовых актов, регулирующих правила использования земли, воды, пастбищ, вопросы создания дехканских хозяйств, производственных ресурсов, образования, маркетинга, технологий, управления финансами, безопасности пищевых продуктов, налогообложения и другие вопросы. Конечной целью этих работ является создание нормативно-правовой базы, которая будет соответствовать нуждам долгосрочного развития. Работа будет сконцентрирована на выявлении основных противоречий, пробелов и неэффективности, тормозящих развитие аграрного сектора. Будут устранены ненужные правила и положения, усовершенствованы механизмы взаимодействия структур уполномоченных осуществлять законодательство и регуляции в жизнь. Эта реформа улучшит использование ресурсов, поможет направить необходимое финансирование и технологии на развитие производственно-сбытовой цепочки, упростит и стандартизирует договорные отношения, откроет рынки для технологий и ресурсов, обеспечит честную конкуренцию и т.д. Совершенствование законов и правил осуществляется в рамках межведомственной рабочей группы в сотрудничестве с парламентом в консультации с частным сектором и при экспертной поддержке партнёров по развитию. Предполагается ежегодная разработка единого плана законодательных работ.</w:t>
      </w:r>
    </w:p>
    <w:p w14:paraId="490CC836"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29. Вторая группа мер институционального укрепления направлена на улучшение потенциала и возможностей Министерства сельского хозяйства для эффективной реализации аграрных реформ и связанных с ними планов действий, а также направление сельского хозяйства и продовольственной системы Таджикистана на достижение целей Национальной стратегии развития Республики Таджикистан на период до 2030 года. Для решения этой задачи, среди прочего, требуется оптимизировать существующую систему государственного управления в агропродовольственном секторе на предмет эффективной координации и взаимодействия министерств и ведомств, ответственных за развитие агропродовольственной системы с учетом пересмотра организационной структуры и усиления координирующей роли Министерства сельского хозяйства Республики Таджикистан для выполнения масштабных задач Программы.</w:t>
      </w:r>
    </w:p>
    <w:p w14:paraId="0A699796"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30. Особый акцент будет сделан на укрепление подразделения Министерства сельского хозяйства Республики Таджикистан по разработке аграрной политики, которое, взаимодействуя с подразделениями развития растениеводства, развития животноводства, распространения знаний и технологий, аграрных ресурсов и подразделения международных отношений, будет руководить процессом подготовки обоснованных решений по реформам, а также обеспечивать мобилизацию необходимых ресурсов и усилий различных государственных институтов и партнеров по развитию, а также привлечения частного сектора и инвестиций. Кроме того, "управление в аграрной политике" должно играть ключевую роль в мониторинге и оценке достижений реализуемой программы и общего продвижения сельского хозяйства и продовольственной системы к желаемой цели. Эта мера будет реализована путем структуризации указанного управления и повышения навыков и способностей сотрудников министерства в управления реализации и мониторинга мер по содействию краткосрочного и долгосрочного развития отрасли.</w:t>
      </w:r>
    </w:p>
    <w:p w14:paraId="0FE9126A"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31. Первоначально реализация мер будет опираться на сильную поддержку со стороны партнеров по развитию, которые будут играть ключевую роль в процессе укрепления потенциала министерства. На следующих этапах реализации Программы, "управление по аграрной политике" трансформируется в структуру в составе министерства, играющую лидирующую роль в предоставлении компетентных и квалифицированных консультации в процессе развития агропродовольственной системы. Меры по повышению профессионального потенциала сотрудников включают в себя целевые тренинги семинары в области работы с данными и информацией, разработку предложений по политике общего развития, а также отраслевых инициатив, оценки их затрат и выгод, мониторинга, отчетности и т.д.</w:t>
      </w:r>
    </w:p>
    <w:p w14:paraId="7B741378"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xml:space="preserve">32. Для повышения качества принятия решений в Министерстве сельского хозяйства Республики Таджикистан предусматривается реализовать ряд мер по модернизации системы управления данными, относящейся к агропродовольственной системе (сбор, обработка и распространение данных). Предлагается создать в министерстве базу данных/платформу, которая будет представлять собой агрегацию статистической информации и данных, связанных с производством, потреблением, ценами, сельскохозяйственными ресурсами, климата и погоды, международной торговлей и т.д. Эта информация будет обрабатываться с учётом общего контекста развития и при помощи средств визуализации компьютерными технологиями, что позволить пользоваться ею быстрее и с повышенной эффективностью. Создание базы данных и связанных с ним инструментов визуализации будет осуществляться при </w:t>
      </w:r>
      <w:r>
        <w:rPr>
          <w:rFonts w:ascii="Tahoma" w:hAnsi="Tahoma" w:cs="Tahoma"/>
          <w:color w:val="000000"/>
          <w:sz w:val="19"/>
          <w:szCs w:val="19"/>
        </w:rPr>
        <w:lastRenderedPageBreak/>
        <w:t>технической помощи партнеров по развитию. Кроме того, предлагается проанализировать диапазон и глубину данных статистики, связанных с агропродовольственными системами, формируемых Агентством по статистике при Президенте Республики Таджикистан, выявить пробелы и несоответствия, которые должны быть со временем устранены, поскольку для разработки политики обязательно потребуются более высокие качественные и более сложные данные. Министерство сельского хозяйство Республики Таджикистан расширит сотрудничество с Агентством по статистике при Президенте Республики Таджикистан и партнёрами по развитию для определения новых статистических продуктов, а также средств и ресурсов для улучшения существующих данных. Несмотря на то, что Агентство по статистике при Президенте Республики Таджикистан выпускает довольно солидный набор статистической информации, предстоит еще многое сделать с точки зрения методологической строгости, глубины и ассортимента статистических данных. Например, в итоговых годовых данных о производстве и производительности отсутствуют важные детали. То же самое может относиться к реестрам, таким как земли, поголовье скота, площади однолетних и многолетних культур, цены, отраслевые обследования, прибыльность и так далее. Большое значение имеет также совершенствование обследований домохозяйств, обследований коммерческого сектора и регистров. Помощь доноров и техническая экспертиза будут привлечены для реализации этого стратегического направления.</w:t>
      </w:r>
    </w:p>
    <w:p w14:paraId="2F1BCDD1"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33. Управление развитием агропродовольственной системы является сложным процессом и, кроме задач, входящих в непосредственную компетенцию Министерства сельского хозяйства Республики Таджикистан, включает полномочия других министерств и специализированных учреждений. Например, важные для сельского хозяйства вопросы ирригации находятся в компетенции Министерства энергетики и водных ресурсов Республики Таджикистан, важная для одной из стратегических приоритетов этой Программы - развития сельской местности, функция образования - в компетенции Министерства образования и науки Республики Таджикистан, которая также курирует аграрное образование и так далее. Такое естественное разделение функций, а также сложность решаемых задач требует тесного и эффективного сотрудничества между различными министерствами и ведомствами, смежными организациями. Эта потребность в координации должна быть воплощена в каком-то формальном механизме распределения средств на общие цели и задачи, который должен осуществляться согласованно, а также регулярно контролироваться, корректироваться и обновляться.</w:t>
      </w:r>
    </w:p>
    <w:p w14:paraId="58B3A211"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34. Для полной реализации задач Программы будут оптимизированы существующие механизмы межведомственной координации. Это касается, в частности, использования механизма Совета по продовольственной безопасности, созданного для координации действий и принятия решений стратегического и оперативного характера, связанных с обеспечением стабильного и бесперебойного снабжения населения продовольствием, как модели новой целевой структуры межведомственной координации для выполнения задач Программы. В этой структуре Министерство сельского хозяйства Республики Таджикистан должно играть роль инициатора и координатора исполнения стратегических инициатив касающихся оптимального использования земельных, водных и финансовых ресурсов, реформ систем сельскохозяйственного образования и генерирования знаний, продовольственной безопасности, безопасности пищевых продуктов и других мер, приуроченных для развития продовольственных систем и сельского хозяйства (</w:t>
      </w:r>
      <w:r>
        <w:rPr>
          <w:rStyle w:val="a6"/>
          <w:rFonts w:ascii="Tahoma" w:hAnsi="Tahoma" w:cs="Tahoma"/>
          <w:color w:val="000000"/>
          <w:sz w:val="19"/>
          <w:szCs w:val="19"/>
        </w:rPr>
        <w:t>Секретариат</w:t>
      </w:r>
      <w:r>
        <w:rPr>
          <w:rFonts w:ascii="Tahoma" w:hAnsi="Tahoma" w:cs="Tahoma"/>
          <w:color w:val="000000"/>
          <w:sz w:val="19"/>
          <w:szCs w:val="19"/>
        </w:rPr>
        <w:t>).</w:t>
      </w:r>
    </w:p>
    <w:p w14:paraId="7E5D4987"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35. Министерство сельского хозяйства Республики Таджикистан, как координирующее звено межведомственного сотрудничества создаст тематические группы по стратегическим направлениям Программы при участии представителей соответствующих министерств и ведомств. Инициативы и механизмы их реализации, подготовленные на уровне тематических групп (первый уровень координирующей структуры), будут представлены для обсуждения и принятия стратегических решений на Совете, который будет укомплектован главами/руководителями соответствующих министерств и ведомств.</w:t>
      </w:r>
    </w:p>
    <w:p w14:paraId="5BDABAB3"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xml:space="preserve">36. Институциональное укрепление требует обеспечения стабильности финансирования сельскохозяйственной и продовольственной системы. По экспертным оценкам, государственные расходы Таджикистана на сельское хозяйство в объеме около 1 процента Внутреннего Валового Продукта, считаются недостаточными для развития сельскохозяйственной и агропродовольственной системы. Необходимо учесть, что Таджикистану в условиях роста мировых цен на продовольствие и усиления нестабильности на мировых рынках, предстоит удовлетворить потребности растущего населения в продуктах питания и попытаться диверсифицировать внешние рынки. В Таджикистане по оценке Американского Рейтингового Агентства "Standard &amp; Poor’s" импорт продовольствия приблизился к 3,5 процентам Внутреннего Валового Продукта, это самый высокий показатель в мире. Дополнительным негативным фактором является зависимость от донорского финансирования партнеров по развитию в государственных расходах на сельское хозяйство и продовольственную систему. Определить точную степень этой зависимости довольно сложно из-за отсутствия точной статистики и методологии, но судя по оценочным суждениям экспертного сообщества, такая зависимость в Таджикистане значительно выше, чем например в Узбекистане, странах Закавказья, или в странах Восточной Европы. Существующая статистическая информация не позволяет надежно оценить инвестиции частного сектора в сельское </w:t>
      </w:r>
      <w:r>
        <w:rPr>
          <w:rFonts w:ascii="Tahoma" w:hAnsi="Tahoma" w:cs="Tahoma"/>
          <w:color w:val="000000"/>
          <w:sz w:val="19"/>
          <w:szCs w:val="19"/>
        </w:rPr>
        <w:lastRenderedPageBreak/>
        <w:t>хозяйство и продовольственную систему, что создает дополнительные проблемы. Для достижения целей, поставленных в настоящей Программе, необходимо существенное увеличение финансовых расходов из государственного бюджета, по крайней мере, на институциональные изменения и поддержку инфраструктуры. Предполагается, что в течение первых трех-четырех лет реализации Программы доля доноров в общем объеме финансирования должна возрасти, но затем, когда в систему будет привлечено больше средств из частного сектора и первоначальные инвестиции в государственную инфраструктуру и институциональные установки, частный сектор постепенно увеличивает свою долю в общем объеме.</w:t>
      </w:r>
    </w:p>
    <w:p w14:paraId="71394C33"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37. Успешная реализация Программы и планов действий в области сельского хозяйства естественным образом предполагает постепенное усиление роли частного сектора в развитии. Необходим механизм регулярного диалога с заинтересованными сторонами, и в особенности с представителями частного сектора, чтобы иметь четкое представление об успехах и неудачах в процессе реализации Программы и иметь возможность учитывать видения и точку зрения заинтересованных сторон в процесс реализации. Этого можно достичь путем создания неформальной площадки заинтересованных сторон, которые могли бы регулярно иметь коммуникацию и обмениваться мнениями, a также периодически встречаться на специально организованных мероприятиях и форумах для обсуждения наиболее острых проблем развития, предложений их решений, выдвижения инициатив в формате диалога государственного и частного секторов и т.д. Это повысит осведомленность заинтересованных сторон о процессе реформирования сельского хозяйства, повысит прозрачность и расширит базу поддержки реформ заинтересованными сторонами.</w:t>
      </w:r>
    </w:p>
    <w:p w14:paraId="3E2D454D" w14:textId="77777777" w:rsidR="00000000" w:rsidRDefault="00000000">
      <w:pPr>
        <w:pStyle w:val="5"/>
        <w:divId w:val="1806504452"/>
        <w:rPr>
          <w:rFonts w:ascii="Tahoma" w:eastAsia="Times New Roman" w:hAnsi="Tahoma" w:cs="Tahoma"/>
          <w:sz w:val="21"/>
          <w:szCs w:val="21"/>
        </w:rPr>
      </w:pPr>
      <w:bookmarkStart w:id="7" w:name="A6KH105JWM"/>
      <w:bookmarkEnd w:id="7"/>
      <w:r>
        <w:rPr>
          <w:rFonts w:ascii="Tahoma" w:eastAsia="Times New Roman" w:hAnsi="Tahoma" w:cs="Tahoma"/>
          <w:sz w:val="21"/>
          <w:szCs w:val="21"/>
        </w:rPr>
        <w:t>§2. Развитие инфраструктуры сельского хозяйства</w:t>
      </w:r>
    </w:p>
    <w:p w14:paraId="69C86FB7"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38. Эффективно функционирующая инфраструктура является ключом к успешной продовольственной и сельскохозяйственной системе. Благодаря хорошей ирригации и дренажу достигается весь спектр производства с добавленной стоимостью, что, в свою очередь, повышает продовольственную безопасность. Кроме того, хорошо сохранившаяся и плодородная почва, а также управляемые пастбища необходимы для сохранения устойчивости к неблагоприятным природным явлениям.</w:t>
      </w:r>
    </w:p>
    <w:p w14:paraId="4972AA07"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39. Важное место в стратегических приоритетах развития агропродовольственной системы отводится мерам по поддержке модернизации ирригационной и дренажной инфраструктуры. Улучшение ирригационной и дренажной инфраструктуры приведет к росту урожайности, снижению себестоимости продукции и расширению ее ассортимента, а также диверсификации культур. По оценкам Всемирного Банка, 85 процентов обрабатываемых земель орошается и это обеспечивает более 90 процентов общей стоимости продукции растениеводства. При этом, безотлагательность модернизации этой системы обусловлена и тем, что более 40 процентов орошаемых площадей зависят от насосных станций (самый высокий показатель в Центральной Азии), которые неэффективны и потребляют около 20 процентов от общего потребления электроэнергии, которая сама становится все более дорогостоящим ресурсом. Совершенствование ирригации и дренажа рассматривается с точки зрения меры по повышению устойчивости сельского хозяйства к усиливающимся засухам и наводнениям, которые уже представляют собой серьезную проблему для Таджикистана.</w:t>
      </w:r>
    </w:p>
    <w:p w14:paraId="4EF1B39F"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xml:space="preserve">40. Создание долгосрочной политики или стратегии ирригации с целью создания самофинансирующей системы, является важным приоритетом Программы. В настоящее время данный сектор финансируется за счет прямых вливаний средств для оплаты счетов за электроэнергию, государственных субсидий для оплаты труда работников насосных станций, доходов от платы за ирригационные услуги, взносов 400 ассоциаций водопользователей (АВП), членами которых являются дехканские фермерские хозяйства. Работа Агентства мелиорации и ирригации при Правительстве Республики Таджикистан в этом направлении ведется по усилению потенциала АВП для содержания государственной внутрихозяйственной инфраструктуры ирригации и дренажа. АВП будут стимулироваться и финансироваться для того, чтобы они в последствии смогли собственными силами покрывать расходы на эксплуатацию и техническое обслуживание внутрихозяйственной инфраструктуры. Эти приоритеты реализуются в рамках Программы реформирования водного сектора, меры которой будут согласоваться с задачами настоящей Программы в рамках предусмотренных механизмов межведомственного сотрудничества. В то же время Министерство сельского хозяйства Республики Таджикистан в сотрудничестве с местными исполнительными органами государственной власти, Министерством энергетики и водных ресурсов Республики Таджикистан, Агентством мелиорации и ирригации при Правительстве Республики Таджикистан в целях рационализации водаобеспечения и повышения урожайности и качества производимой сельхозпродукции будет создавать возможности на местах для создания научно обоснованных модулей распределения орошаемых культур и структуры посевных площадей и поощрения внедрения новых технологий, в том числе и капельного орошения. Целью работы в этом направлении является усиление технологической базы и знаний АВП и других дехканских хозяйств для независимой планировки и имплементации оптимального модуля доставки и использования воды, что повысит урожайность, ассортимент и качество производимой продукции. С </w:t>
      </w:r>
      <w:r>
        <w:rPr>
          <w:rFonts w:ascii="Tahoma" w:hAnsi="Tahoma" w:cs="Tahoma"/>
          <w:color w:val="000000"/>
          <w:sz w:val="19"/>
          <w:szCs w:val="19"/>
        </w:rPr>
        <w:lastRenderedPageBreak/>
        <w:t>привлечением Таджикской академии сельскохозяйственных наук предусматривается создание демонстрационных участков, в которых будут проводиться тренинги и семинары для повышения знаний фермеров по использованию продвинутых технологий орошения и водопользования.</w:t>
      </w:r>
    </w:p>
    <w:p w14:paraId="2984B5E0"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41. Отдельная группа мер Программы будет направлена на поддержку внедрения современных технологий использования земельных ресурсов, включая интегрированные методы управления пастбищами и улучшение регулирования и соблюдения закона для сведения к минимуму деградацию земель в качестве одной из ключевых предпосылок устойчивого развития сельскохозяйственной и продовольственной системы в стране. Важно внедрять усовершенствованные технологии и методы использования земли и почвы для поддержания способности к регенерации в условиях возрастающей нагрузки на почву в связи в потребностью увеличения производства, продуктов растениеводства, продвигать новые схемы управления пастбищами, внедрение технологий, таких как беспахотная обработка и т.д. Эти меры станут составной частью регулярно обновляемой государственной программы по освоению новых орошаемых земель и восстановлению земель, выбывших их сельскохозяйственного оборота. Важная составляющая этой задачимежведомственная координация.</w:t>
      </w:r>
    </w:p>
    <w:p w14:paraId="6342276B"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42. Программа в контексте развития инфраструктуры нацелена на продвижение эффективной системы и сезонного планирования раннего предупреждения надежным хранением многолетних погодных сведений по регионам. Различные регионы Таджикистана подвержены разным рискам, таким как чрезмерно низкие и чрезмерно высокие температуры, град, наводнения, засухи и др. Кроме того, появление вредителей и болезней во многом определяется изменениями погоды. Такие системы могут в значительной степени помочь правильному планированию сельскохозяйственной деятельности, а также инвестициям в производство конкретных сельскохозяйственных культур. Эффективная система раннего оповещения снижает риски не только для отдельных дехканских хозяйств, но и для сельскохозяйственной и продовольственной системы в целом, так как проанализированные должным образом данные о долгосрочных температурах и осадках упрощают комплексное управление пастбищами и устойчивое использование земельных ресурсов. Эти усилия являются частью общегосударственных мер по возвращению в оборот выбывших земель и орошения новых площадей. В качестве мер рассматриваются вопросы создания экспериментальных метеорологических станций раннего предупреждения для фермеров и модернизации действующих станций с переориентацией их на нужды фермеров. Будет создана тематическая рабочая группа из числа представителей министерств и ведомств, научно-исследовательских институтов, дехканских хозяйств и партнеров по развитию, которая будет работать над созданием пилотных станций, генерирующих информацию с учетом конкретных потребностей регионов и систематизацией функций и полномочий по налаживанию системы раннего оповещения. Система раннего оповещения даст фермерам информацию для управления рисками. Министерство сельского хозяйства Республики Таджикистан создаст систему регулярного сбора данных об использованию сельскохозяйственных земель. Эффективно будет передана фермерам информация о воздействии опасных климатических явлений на сельскохозяйственное производство, включая появление вредителей и болезней путем дистанционного зондирования, сбора и мониторинга данных на местах. Будут проводится тренинги и семинара, по увеличению возможностей предприятий страны и дехканских хозяйств для адаптации к изменениям климата для этого будут широко использованы возможности СМИ. Особое внимание будет уделено вопросам повышения потенциала Министерства сельского хозяйства Республики Таджикистан, Агентств по гидрометеорологии Комитета охраны окружающей среды при Правительстве Республики Таджикистан и Комитета по чрезвычайным ситуациям и гражданской обороне при Правительстве Республики Таджикистан по сбору и анализу метеорологической информации. Усилия будут направлены на интегрирование сбора данных, передачи важной для дехканских хозяйств информации с использованием социальных сетей и мобильных приложений, с учетом оптимизации административных процессов и функций.</w:t>
      </w:r>
    </w:p>
    <w:p w14:paraId="7BEF13ED" w14:textId="77777777" w:rsidR="00000000" w:rsidRDefault="00000000">
      <w:pPr>
        <w:pStyle w:val="5"/>
        <w:divId w:val="1806504452"/>
        <w:rPr>
          <w:rFonts w:ascii="Tahoma" w:eastAsia="Times New Roman" w:hAnsi="Tahoma" w:cs="Tahoma"/>
          <w:sz w:val="21"/>
          <w:szCs w:val="21"/>
        </w:rPr>
      </w:pPr>
      <w:bookmarkStart w:id="8" w:name="A6KH106NXO"/>
      <w:bookmarkEnd w:id="8"/>
      <w:r>
        <w:rPr>
          <w:rFonts w:ascii="Tahoma" w:eastAsia="Times New Roman" w:hAnsi="Tahoma" w:cs="Tahoma"/>
          <w:sz w:val="21"/>
          <w:szCs w:val="21"/>
        </w:rPr>
        <w:t>§3. Развитие системы распространения сельскохозяйственной информации и передачи знаний</w:t>
      </w:r>
    </w:p>
    <w:p w14:paraId="1DDC660F"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43. Информация, знания и технологии ключевые элементы в развитии сельского хозяйства и продовольственной системы для лучшего ведения хозяйства, получения более высоких урожаев, более широкого ассортимента продукции и достижения этих целей с меньшими затратами и усилиями. В Республике Таджикистан с его в целом низкой урожайностью, недостаточной диверсификации, трудностями с товарностью сельскохозяйственных культур существует потребность в налаживании системы, которая посредством обмена, накопления, модификации и применения знаний позволит фермерам производить больше, лучше и экологически безопасной продукции.</w:t>
      </w:r>
    </w:p>
    <w:p w14:paraId="2B4403C6"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xml:space="preserve">44. Программа нацелена на систематизацию знаний и информации, существующих в среде фермеров, исследователей, государственного сектора и других заинтересованных сторон. Неотъемлемой частью этого стратегического приоритета является поддержка различных форм генерирования и распространения знаний и информации, в том числе через средства массовой информации, социальные сети, службы мобильной связи, дистрибьюторов производственных ресурсов, исследовательскую систему, </w:t>
      </w:r>
      <w:r>
        <w:rPr>
          <w:rFonts w:ascii="Tahoma" w:hAnsi="Tahoma" w:cs="Tahoma"/>
          <w:color w:val="000000"/>
          <w:sz w:val="19"/>
          <w:szCs w:val="19"/>
        </w:rPr>
        <w:lastRenderedPageBreak/>
        <w:t>академические круги. Очень важно всем заинтересованным сторонам сконцентрироваться на генерировании и распространении так называемой информации "общественного блага", которую участники рынка не могут производить вообще или в достаточном количестве. Эта стратегическая мера предусматривает развитие такой системы передачи информации и знаний, в которой государственные институты и частный сектор дополняют друг друга на благо фермеров.</w:t>
      </w:r>
    </w:p>
    <w:p w14:paraId="6B5190DA"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45. Государственные организации будут играть важную роль в процессе генерирования и распространения знаний и информации. Так как в настоящее время частный сектор не готов нести полное бремя распространения знаний и информации для всех фермеров из-за отсутствия достаточного опыта, нехватки рабочей силы и капитала, необходимо использовать достаточно развитую и государственных научно-исследовательских учреждений, осуществляющих деятельность в стране в том числе Таджикской академии сельскохозяйственных наук, обладающей ценными научными знаниями, во многих сельскохозяйственных отраслях продовольственной системы. Для значительного числа дехканских хозяйств, которые не могут быть полностью охвачены частными услугами из-за своих размеров, местоположения и других характеристик государственные услуги будут иметь решающие значение.</w:t>
      </w:r>
    </w:p>
    <w:p w14:paraId="332EF7CD"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46. Эта стратегическая мера предусматривает создание центров аграрных знаний и инноваций для общего пользования всеми заинтересованными физическими и юридическими лицами Республики Таджикистан. Будет создан механизм, объединяющий вопросы провидения исследований, обучения, наращивания и распространения инновационных знаний и технологий через демонстрации, экспериментальные станции и т.д. Меры Программы будут нацелены на поощрение честной конкуренции и множество независимых каналов знаний и информации в максимально возможной степени, чтобы повысить качество и доступность услуг. Эта стратегическая мера предусматривает идентификацию и описание частных поставщиков услуг по распространению знаний с целью определения оптимальных форм сотрудничества между государственными и частными организациями. Со временем цель должна заключаться в делегировании как можно большей ответственности частному сектору и сохранении некоторых основных компетенций в сфере государственного управления, которые не могут выполняться частным сектором.</w:t>
      </w:r>
    </w:p>
    <w:p w14:paraId="2BE55003"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47. Еще одним направлением в развитии системы распространения сельскохозяйственных знаний и информации является массовое предоставление информации и консультаций через различные каналы передачи информации - печатные, радиовещательные и электронные средства. Фермеры должны быть свободны в выборе наиболее подходящего канала передачи информации. Вначале работа требует существенной поддержки со стороны партнеров по развитию, которая постепенно будет вытесняться государственным сектором, а затем частично частным сектором.</w:t>
      </w:r>
    </w:p>
    <w:p w14:paraId="173B4315"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48. Телепередачи как на центральных, так и на местных телеканалах являются одним из примеров привлечения массовой аудитории фермеров. Конкретные телепередачи, показательные программы, связанные с распространением знаний или развитием сельского хозяйства, могут проводиться с определенной регулярностью. Радиопередачи являются еще одной возможностью для распространения знаний и информации. Массовая аудитория фермеров может быть охвачена небольшими целевыми брошюрами и инфографикой на доступном для фермеров языке. Не все фермеры в сельской местности имеют доступ к интернету. Таким образом, эти средства коммуникации могут быть также эффективно использованы для распространения знаний и информации. Для работы в этом направлении имеется достаточный человеческий ресурс, в частности можно использовать ресурс Таджикской академии сельскохозяйственных наук в сотрудничестве с другими учебными заведениями, представителями частного сектора, фермерами и партнерами по развитию. Еще одна возможность - использование социальных сетей для сбора и обмена информации и материалов о производстве, маркетинге, комплексной борьбе с вредителями и так далее. Программа предусматривается также передачу фермерам знаний и информации через центры обслуживания фермеров или другие организованные платформы.</w:t>
      </w:r>
    </w:p>
    <w:p w14:paraId="578934C0"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49. Программа наряду с поддержкой массового распространения информации предусматривает разработку специальных подходов для дехканских хозяйств уязвимых отдаленных районов, которым трудно получить доступ к информации о производстве, ресурсах, маркетинге и к другим важным сведениям. Рекомендуется использовать агентов по распространению знаний "один на один". Это можно организовать, например, через местные органы власти. Особое внимание следует уделить правильному описанию систем ведения сельского хозяйства, которые используют дехканских хозяйств уязвимых ферме в отдаленных районах.</w:t>
      </w:r>
    </w:p>
    <w:p w14:paraId="45B98576"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50. Одним из важных направлений Программы в аспекте расширения сельскохозяйственных знаний является меры по повышению качества профессионального образования и научных исследований. Для этого необходимо провести тщательный пересмотр профессионального образования и научных исследований, расставить приоритеты и разработать специальные учебные программы для формирования системы переподготовки. Необходимо создать специальные стимулы для молодежи к конкретным специальностям, где в настоящее время ощущается нехватка нужной квалификации и кадров.</w:t>
      </w:r>
    </w:p>
    <w:p w14:paraId="7941E64A"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lastRenderedPageBreak/>
        <w:t>51. Программа предусматривает меры по определению стратегии применения инновационных информационных и коммуникационных технологий для решения ряда задач сельскохозяйственной и продовольственной системы. Внедрение цифровых технологий и инструментов в сельскохозяйственную и продовольственную систему имеет огромный потенциал повышения производительности, устойчивого использования ресурсов, предоставления государственных услуг и распространение знаний. Более того, цифровое сельское хозяйство может улучшить возможности трудоустройства для всех групп, включая женщин, молодежь и уязвимые слои населения. Также это может быть полезно при решении вопросов водопользования, управления пастбищами и адаптации к изменению климата. Партнеры по развитию должны сотрудничать с частными поставщиками услуг для облегчения доступа мелких фермеров на местные и международные рынки с помощью онлайн-платформы, основанной на проверенном опыте других стран.</w:t>
      </w:r>
    </w:p>
    <w:p w14:paraId="702CB0B2"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52. Возможные элементы для включения:</w:t>
      </w:r>
    </w:p>
    <w:p w14:paraId="7D839AC4"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информация о ценах на основных внутренних и внешних рынках;</w:t>
      </w:r>
    </w:p>
    <w:p w14:paraId="3CD54604"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консультационные агрономические услуги для садоводческой продукции, связанные с сельскохозяйственными ресурсами;</w:t>
      </w:r>
    </w:p>
    <w:p w14:paraId="5CEBE82F"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возможности сбыта крупнотоварной продукции для мелких фермеров на основе местоположения;</w:t>
      </w:r>
    </w:p>
    <w:p w14:paraId="61374005"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объединенные варианты транспортировки на основные рынки с учетом местоположения.</w:t>
      </w:r>
    </w:p>
    <w:p w14:paraId="1F9FDDB4" w14:textId="77777777" w:rsidR="00000000" w:rsidRDefault="00000000">
      <w:pPr>
        <w:pStyle w:val="5"/>
        <w:divId w:val="1806504452"/>
        <w:rPr>
          <w:rFonts w:ascii="Tahoma" w:eastAsia="Times New Roman" w:hAnsi="Tahoma" w:cs="Tahoma"/>
          <w:sz w:val="21"/>
          <w:szCs w:val="21"/>
        </w:rPr>
      </w:pPr>
      <w:bookmarkStart w:id="9" w:name="A6KH1086N6"/>
      <w:bookmarkEnd w:id="9"/>
      <w:r>
        <w:rPr>
          <w:rFonts w:ascii="Tahoma" w:eastAsia="Times New Roman" w:hAnsi="Tahoma" w:cs="Tahoma"/>
          <w:sz w:val="21"/>
          <w:szCs w:val="21"/>
        </w:rPr>
        <w:t>§4. Продовольственная безопасность и безопасность питания</w:t>
      </w:r>
    </w:p>
    <w:p w14:paraId="53090CB8"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53. Быстрый рост населения и урбанизация создают дополнительные требования к сельскому хозяйству и продовольственной системе с точки зрения обеспечения продовольственной безопасности. Для Таджикистана очень важен вопрос обеспечения продовольственной безопасности уязвимых групп и регионов, в том числе женщин. Растущая международная политическая нестабильность и сбои на мировых рынках усложняют потенциальные проблемы для Таджикистана, который является страной, не имеющей выхода к морю и зависящей от импорта таких продуктов питания, как зерновые, масла и мясо. Эти вызовы подразумевают необходимость наличия надежной системы для прогнозирования потенциальных продовольственных кризисов и быстрого и эффективного реагирования на них.</w:t>
      </w:r>
    </w:p>
    <w:p w14:paraId="1D39CFE1"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54. Предварительным условием хорошо функционирующей системы должна быть развитая система мониторинга продовольственной безопасности, включающая регулярный сбор информации о производстве, распределении, затратах, ценах, минимальных требованиях для детей и взрослых, региональных данных, информации о международной торговле и движении цен. Программа предусматривает меры по разработке и расширения диапазона, качества и детализации данных и статистической информации, связанных с продовольственной безопасностью. Также в рамках межведомственного сотрудничества будет разработан и регулярно актуализироваться набор индикаторов для оценки состояния и прогноза продовольственной безопасности.</w:t>
      </w:r>
    </w:p>
    <w:p w14:paraId="4DE8A6D5"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55. Предполагается разработать систему быстрого реагирования на кризисы продовольственной безопасности и реалистичный список сценариев, при которых возможно государственное вмешательство для обеспечения некоторого минимального набора продуктов питания для населения, особенно для уязвимых групп. Будут разработаны планы действий для конкретных сценариев, конкретных регионов и групп населения на основе информации и анализа, доступных благодаря внедрению системы мониторинга продовольственной безопасности. По согласованию с частным сектором будут приняты меры по стимулированию роста продуктивности, снижению и диверсификации рисков на уровне дехканских хозяйств, совершенствованию систем логистики, маркетинга и т.д.</w:t>
      </w:r>
    </w:p>
    <w:p w14:paraId="715506C7"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56. Особая роль в согласовании всех рассматриваемых вопросов продовольственной безопасности отводится Совету по продовольственной безопасности, созданного решением Правительства Республики Таджикистан для координации действий и принятия решений стратегического и оперативного характера, связанных с обеспечением стабильного и бесперебойного снабжения населения продовольствием. Активизация деятельности созданного Совета, конкретизация его состава и полномочий, а также механизмов принятия решений, регулярность проведения заседаний составят основу мер по улучшению межведомственной координации в этих вопросах.</w:t>
      </w:r>
    </w:p>
    <w:p w14:paraId="65F1F27B" w14:textId="77777777" w:rsidR="00000000" w:rsidRDefault="00000000">
      <w:pPr>
        <w:pStyle w:val="5"/>
        <w:divId w:val="1806504452"/>
        <w:rPr>
          <w:rFonts w:ascii="Tahoma" w:eastAsia="Times New Roman" w:hAnsi="Tahoma" w:cs="Tahoma"/>
          <w:sz w:val="21"/>
          <w:szCs w:val="21"/>
        </w:rPr>
      </w:pPr>
      <w:bookmarkStart w:id="10" w:name="A6KH108O7T"/>
      <w:bookmarkEnd w:id="10"/>
      <w:r>
        <w:rPr>
          <w:rFonts w:ascii="Tahoma" w:eastAsia="Times New Roman" w:hAnsi="Tahoma" w:cs="Tahoma"/>
          <w:sz w:val="21"/>
          <w:szCs w:val="21"/>
        </w:rPr>
        <w:t>§5. Безопасность пищевых продуктов, ветеринария и защита растений</w:t>
      </w:r>
    </w:p>
    <w:p w14:paraId="0DF051FF"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57. В настоящее время система безопасности пищевых продуктов в Таджикистане не направлена на так называемый подход "от фермы до стола". Система контроля применяется к безопасности конечного продукта, что не является эффективным и оправданным подходом. Эта система создает громоздкую систему стандартов и сертификации, не соответствующей современным международно - признанным требованиям. Система характеризуется дублированием функций различных субъектов, отвечающих за безопасность пищевых продуктов, что еще больше снижает эффективность системы.</w:t>
      </w:r>
    </w:p>
    <w:p w14:paraId="57865A09"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lastRenderedPageBreak/>
        <w:t>58. Демографические тенденции Таджикистана, проявляющиеся в быстром росте числа городских потребителей, потребуют реформирования системы безопасности пищевых продуктов. Кроме того, если учитывать увеличения экспортной выручки от продажи сельскохозяйственной продукции, ее невозможно достичь без модернизации системы безопасности пищевых продуктов. Поэтому этот стратегический приоритет Программы направлен на создание необходимого фундамента для современной функциональной системы безопасности пищевых продуктов, включая санитарный, фитосанитарный и ветеринарный контроль.</w:t>
      </w:r>
    </w:p>
    <w:p w14:paraId="5838E02A"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59. Повышение осведомленности общественности о безопасности пищевых продуктов и содействие внедрению стандартов безопасности пищевых продуктов среди первичных производителей и переработчиков пищевых продуктов является ключевыми задачами Программы. Повышение осведомленности о безопасности пищевых продуктов будет способствовать повышению конкурентоспособности таджикской продукции как на местном, так и на международном рынке. Эта задача будет осуществлена за счет улучшения взаимодействия заинтересованных сторон и оптимизации функций различных субъектов, а также целенаправленной информационной кампании в телевизионных, социальных сетях и т.д.</w:t>
      </w:r>
    </w:p>
    <w:p w14:paraId="18FC7D62"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60. В этом стратегическом направлении предполагается пересмотр Закона Республики Таджикистана "О безопасности пищевых продуктов" с целью включения четких принципов политики безопасности пищевых продуктов, ответственности Правительства и частного сектора, а также компетенции государственных органов по оценке и контролю безопасности пищевых продуктов. Также будет разработана и внедрена полная система идентификации и регистрации животных. В этой системе предусмотрены также меры по зонированию и классификации для создания возможностей для экспорта продукции животноводства и растениеводства, независимо от общей эпизоотической ситуации в стране. Для обеспечения оценки соответствия предлагается модернизация испытательных лабораторий и наращивание потенциала органов по сертификации и контролю и органа по аккредитации вместе с модернизацией калибровочных лабораторий и предоставление услуг по калибровке измерительных приборов предприятиям и лабораториям, внедрение принципов ХАССП (анализ рисков и критических контрольных точек) во всей цепочке поставок продуктов питания, включая скотобойни и другие предприятия пищевой промышленности, внедрение лучшей сельскохозяйственной практики по требованиям международного стандарта GLOBAL G.A.P. Планы по наращиванию потенциала частного сектора в области внедрения, принципов ХАССП (анализ рисков и критических контрольных точек) и GLOBAL G.A.P. и создание благоприятных условий для их применения будут усилены в рамках настоящей Программы посредством разработки и реализации целевых планов.</w:t>
      </w:r>
    </w:p>
    <w:p w14:paraId="2962CF13"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61. Безопасность пищевых продуктов рассматривается также через развитие потенциала в области ветеринарии. Работа в этой области будет разворачиваться по нескольким направлениям. Во-первых, необходимо улучшить правовую базу в области ветеринарии. Во-вторых, необходимо модернизировать потенциал ветеринарных образовательных и научных учреждений посредством приведения программ обучения в соответствий с требованиями Международного эпизоотического бюро для выпускников ветеринарных учебных заведений; модернизации инфраструктуры ветеринарных учебных заведений; усиления потенциала профессорскопреподавательского состава; закрепления лидирующей позиции Таджикского аграрного университета (ТАУ) в разработке программ и учебных модулей для непрерывного профессионального образования. Важная задача усиления потенциала ветеринарной службы потребует реорганизации структуры и укрепления координационного механизма, а также оптимизацию и техническое оснащение сети ветеринарных лабораторий и пограничных ветеринарных пунктов, разработку программы контроля биологических препаратов, создание программ контроля здоровья животных, укрепление потенциала сотрудников ветеринарного надзора, создания фонда чрезвычайных ситуаций, улучшения управления отходами животных, разработки и внедрения коммуникационных и информационных систем для ветеринарной службы на основе IT-технологий, включая, повышения потенциала частных ветеринаров, передача некоторых официальных полномочий частным ветеринарам и в целом создание благоприятной деловой среды для развития ветеринарии как бизнеса. В разработку необходимых законодательных и институциональных изменений будет активно вовлекаться частный сектор через механизм государственно-частного диалога.</w:t>
      </w:r>
    </w:p>
    <w:p w14:paraId="4EAEE7C4"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 xml:space="preserve">62. Соблюдение фитосанитарных требований является важным механизмом достижения фитосанитарной надежности и безопасности пищевых продуктов. Для минимизации ущерба посевам и сохранения урожая необходимо усилить направления контроля за численностью карантинных и высокопатогенных организмов, включая их диагностику, выявление зон, свободных от карантинных патогенов, и грамотное планирование соответствующих мероприятий. Меры в этом направлении включают совершенствование действующего законодательства, технических регламентов, стандартизации и государственного надзора и модернизацию системы регистрации пестицидов и химических веществ, разрешенных к применению. Необходим постепенный переход на менее вредные для человека и окружающей среды пестициды, разработку четких процедур переоценки и утверждения разрешенных к использованию пестицидов. В регионах интенсивного применения пестицидов </w:t>
      </w:r>
      <w:r>
        <w:rPr>
          <w:rFonts w:ascii="Tahoma" w:hAnsi="Tahoma" w:cs="Tahoma"/>
          <w:color w:val="000000"/>
          <w:sz w:val="19"/>
          <w:szCs w:val="19"/>
        </w:rPr>
        <w:lastRenderedPageBreak/>
        <w:t>воздействие пестицидов на растения и окружающую среду будет снижено за счет внедрения системы предварительного прогноза распространения патогенных организмов. Кроме того, следует поощрять использование биологических средств борьбы с вредителями и проводить обучение фермеров. В целях защиты территории страны от инвазии и распространения патогенных организмов должны быть внедрены методы их диагностики, прогнозирования и проведения соответствующих профилактических мероприятий против них. Будет быть создан единый реестр субъектов, занимающихся производством, переработкой, продажей, хранением, экспортом и импортом продукции растительного происхождения. Требуется оптимизировать работу органов государственного надзора для снижения административного давления на бизнес и предотвращения появления на рынке контрафактной продукции. Важно совершенствовать систему оказания фитосанитарных услуг, что должно быть осуществлено путем организации оценки фитосанитарного потенциала Международной конвенции по карантину и защите растений. Это позволит Правительству разработать план по устранению пробелов, выявленных в фитосанитарной системе. Для поддержки экспорта продукции растениеводства необходимо модернизировать систему фитосанитарной сертификации, с учетом создание условий на выдачу электронных сертификатов и механизмов их отслеживания. Программа предусматривает меры по созданию и укреплению системы и потенциала лабораторий для проверки безопасности пищевых продуктов, почвы и воды.</w:t>
      </w:r>
    </w:p>
    <w:p w14:paraId="26FE1835" w14:textId="77777777" w:rsidR="00000000" w:rsidRDefault="00000000">
      <w:pPr>
        <w:pStyle w:val="5"/>
        <w:divId w:val="1806504452"/>
        <w:rPr>
          <w:rFonts w:ascii="Tahoma" w:eastAsia="Times New Roman" w:hAnsi="Tahoma" w:cs="Tahoma"/>
          <w:sz w:val="21"/>
          <w:szCs w:val="21"/>
        </w:rPr>
      </w:pPr>
      <w:bookmarkStart w:id="11" w:name="A6KH109P8G"/>
      <w:bookmarkEnd w:id="11"/>
      <w:r>
        <w:rPr>
          <w:rFonts w:ascii="Tahoma" w:eastAsia="Times New Roman" w:hAnsi="Tahoma" w:cs="Tahoma"/>
          <w:sz w:val="21"/>
          <w:szCs w:val="21"/>
        </w:rPr>
        <w:t>§6. Эффективно функционирующие производственно-сбытовые цепочки</w:t>
      </w:r>
    </w:p>
    <w:p w14:paraId="7CF36019"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63. В настоящее время агропродовольственная система Таджикистана сталкивается с множеством проблем, так как в недостаточна подготовлена к сдерживанию растущих мировых вызовов. Этот стратегический приоритет Программы направлен на создание необходимых условий и наращивание потенциала для эффективного функционирования производственно-сбытовых цепочек в Таджикистане как в первичном производстве, так и в переработке. Необходимо срочное продвижение по многим направлениям, таким как селекция, семенной и посадочный материал, технологии, финансы, профессиональные кадры, оборудование, маркетинг и др.</w:t>
      </w:r>
    </w:p>
    <w:p w14:paraId="1FBA9DCA"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64. Создание агропродовольственных систем через кластеризацию. Кластеризация часто сочетается с развитием контрактного сельского хозяйства, которое предполагает интеграцию производственно-сбытовой цепочки "производитель-переработчик" посредством долгосрочных соглашений между переработчиком и многочисленными производителями. Таким образом, кластеризация сельскохозяйственных цепочек добавленной стоимости традиционно развивалась как инициатива частного сектора в ответ на возможности масштаба и охвата. Поэтому рекомендуется, чтобы попытки Правительства инвестировать в инфраструктуру для имитации рынка путем создания кластеров или агропарков включали обширные технико-экономические обоснования и консультации с частным сектором для определения того, как государство может наилучшим образом поддержать развитие кластеров.</w:t>
      </w:r>
    </w:p>
    <w:p w14:paraId="554407DA"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65. В развитии системы животноводства необходимо улучшать генетические ресурсы скота, чтобы способствовать разведению более сильных и устойчивых пород. Проблема низкого генетического качества, усугубляется несбалансированным и ограниченным кормлением, что приводит к низкой продуктивности животных и их уязвимости к болезням. Надои молока в Таджикистане очень низкие даже по региональным меркам. Уровень осведомленности фермеров в вопросах здоровья и благополучия животных низкий. Ветеринарная служба недостаточно развита, что приводит к увеличению эпизоотической опасности в стране и тормозит развитие животноводства. Для решения вышеуказанных проблем особое внимание следует уделить изучению, восстановлению и улучшению сельскохозяйственных пород животных, птиц и рыб и их популяций. Улучшению пород животных и птиц в регионах будут способствовать создание племенных ферм, единой системы племенного учета, центров обслуживания племенной деятельности и искусственного осеменения животных. Будет разработана методология местного разведения, размножение быков, оценка генотипа на ранних стадиях развития, выявление и последующее использование потенциальных животных пород с улучшающим потенциалом.</w:t>
      </w:r>
    </w:p>
    <w:p w14:paraId="2DEE1C40"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66. В целях развития интенсивного животноводства разработаны и испытаны высокопродуктивные породы, завезенные из зарубежа, и рекомендации по их зональному размещению. Будут разработаны селекционные программы улучшения пород сельскохозяйственных животных и птиц и новые стандарты пород. Особое внимание будет уделено изучению эпизоотической ситуации и наличия инвазионных болезней в зонах размещения интродуцированных животных и птиц. На основании последнего будут разработаны соответствующие рекомендации.</w:t>
      </w:r>
    </w:p>
    <w:p w14:paraId="22BE85DD"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67. Для создания прочной кормовой базы будут изучены естественные пастбища и луга. Будет очень важно поддерживать естественное разнообразие и сохранение видов. Будет изучен и использован потенциал диверсификации кормовых культур и производства экологически безопасных кормов. Будет проведено обучение технических работников по искусственному осеменению животных и переподготовка специалистов-селекционеров. Для сотрудников центров информационно-консультационных услуг будут проведены специальные тренинги с целью повышения информированности фермеров.</w:t>
      </w:r>
    </w:p>
    <w:p w14:paraId="0222351F"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lastRenderedPageBreak/>
        <w:t>68. Данная мера будет реализовываться в тесном взаимодействии с отраслевыми министерствами и государственными ведомствами, а также местными исполнительными органами государственной власти, фермерскими хозяйствами и их организациями, а также представителями частного бизнеса. Помощь доноров, особенно на ранней стадии реализации имеет решающее значение.</w:t>
      </w:r>
    </w:p>
    <w:p w14:paraId="755CA4D3"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69. В направлении развития производства репродукционных семян и посадочного материала, необходимых для повышения урожайности сельскохозяйственных культур, Программа предусматривает меры, направленные на восстановление и развитие производства семян и посадочного материала, соответствующего почвенно-климатическим условиям Таджикистана.</w:t>
      </w:r>
    </w:p>
    <w:p w14:paraId="7E2C2631"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70. Развитие сельского хозяйства и агробизнеса трудно представить без надлежащей послеуборочной обработки и распределения, которая включает в себя очистку от сорняков, сбор, сортировку, упаковку, холодильное хранение, маркировку и т.д. В настоящее время в Таджикистане возможности индивидуальных производителей и дехканских хозяйств ограничены, а доступ к современным рынкам предполагает наличие хорошо налаженных логистических сетей и сетей по реализации продукции. Программа предусматривает проведение исследования национального и регионального спроса на оборудование для послеуборочной обработки, распределения и переработки.</w:t>
      </w:r>
    </w:p>
    <w:p w14:paraId="7EC21A29"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71. Особая роль в этом направлении уделяется агрологистическим центрам, которые являются совокупностью инфраструктуры для консолидации, хранения и сбыта продуктов и создания рабочих мест и добавочной стоимости. Будут предоставлены рекомендации по организации и эксплуатации инфраструктуры складов и холодильных камер сырья и продуктов переработки и логистики (оптовая консолидация), что позволит увеличить сроки хранения, сохранить качество и товарность, а также расширить каналы сбыта. Программа уделит особое внимание развитию инфраструктуры послеуборочных хранилищ, как инструменту, позволяющему фермерам получать большую долю продажной цены за свою продукцию. Хранилища также важны для минимизации послеуборочных потерь. Предусмотрены меры для привлечения передовых технологий, улучшения местоположения хранилищ и логистики, а также привлечения финансовых ресурсов и изучения опыта дружественных стран. Семинары и обучающие мероприятия будут проводиться для обсуждения и продвижения инвестиций в производственно-сбытовую цепочку за счет инвестиций в послеуборочное оборудование, переработку (включая мелкомасштабную переработку на ферме), а также для интеграции и улучшения всех звеньев определенной цепочки создания стоимости. Будут изучены и там, где это осуществимо и экономически целесообразно, будут поддержаны возможности разделения затрат и соразмерной грантовой поддержки для поощрения инвестиций в эти области.</w:t>
      </w:r>
    </w:p>
    <w:p w14:paraId="77729A8A"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72. Для повышения производительности в производственносбытовых цепочках необходимо иметь доступ к высококачественным ресурсам и услугам. Одной из проблем является отсутствие соответствующих качественных ресурсов и услуг. Это приводит к финансовым трудностям для фермеров. Программа нацелена на поддержку мер, способствующих доступу к услугам по поставке ресурсов. Будут созданы улучшенные условия для доступа фермеров к соответствующей технике, семенам, посадочному материалу, удобрениям, кормам, защите растений, лекарствам и т.д. Поддержка будет оказана для мониторинга и обеспечения соблюдения торговых стандартов для продажи ресурсов и развития производства семян и посадочного материала. Будет создан механизм обеспечения их наличия и контроля качества. Будут рассмотрены вопросы усиления соответствующего законодательства, правоприменения и ответственности для торговцев, не соблюдающих торговые стандарты, безопасность, маркировку или предоставление надлежащей информации об использовании вводимых ресурсов для продажи.</w:t>
      </w:r>
    </w:p>
    <w:p w14:paraId="029FA5E2"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73. Качественная механизация сельского хозяйства необходима для снижения себестоимости продукции в производственно-сбытовых цепочках. В настоящее время большая часть сельскохозяйственной техники в стране нуждается в серьезной модернизации для повышения своевременности проведения сельскохозяйственных мероприятий, повышения качества урожая и урожайности. Программа предусматривает меры по обеспечению доступа фермеров к сельскохозяйственной технике, включающие разработку схем поддержки модернизации парка техники и улучшения обслуживания, проведение детального анализа потребностей в сельскохозяйственной технике и приоритетов развития для регионов. Будет оказана поддержка развитию технической инфраструктуры для закупки оборудования. Одним из путей достижения этого является разработка программ обучения операторов, а также подготовка кадров через организацию профессионально-технических училищ. Будет усилено сотрудничество с частным сектором для повышения осведомленности о наличии техники и ее стоимости, а также для стимулирования инвестиций в покупку, аренду, использование, обслуживание, запасные части и техническое обслуживание соответствующего оборудования. Будет разработана эффективная система управления для увеличения пахотных сельскохозяйственных земель и минимизировать нехватку техники. В целях снижения цен на сельхозтехнику и повышения ее доступности будут проведены консультации с производителями техники. Будет поддерживаться создания сервисных служб и возможно, производство техники.</w:t>
      </w:r>
    </w:p>
    <w:p w14:paraId="41AB8B6B"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lastRenderedPageBreak/>
        <w:t>74. Другая область поддержки, которая необходима национальной агропродовольственной системе это реализация программ и мероприятий по экспорту, продвижению и маркетингу. Из-за низкой производительности и удаленности от основных рынков назначения экспортный потенциал страны не полностью реализуется. Поэтому меры Программы будут дополнять целевые программы поддержки экспорта и включают изучение потенциальных экспортных рынков, существующего на них спроса, возможностей выхода на эти рынки, с анализом транспортных расходов и таможенных процедур. Этот процесс поможет выявить и смягчить основные препятствия для экспортной торговли сельскохозяйственной продукцией. Будет проведена конкретная работа по выявлению новых рынков, потенциально в Китае, учитывая тот факт, что спрос на "традиционных рынках" России и бывшего Советского Союза медленного сокращения населения будет сокращаться. Сотрудничество с таджикской диаспорой за рубежом будет способствовать популяризации таджикской аграрной продукции. Предусматривается разработка краткосрочных и долгосрочных маркетинговых стратегических планов по конкретным культурам, направленные в том числе на повышение осведомленности иностранных клиентов.</w:t>
      </w:r>
    </w:p>
    <w:p w14:paraId="6D106A2D"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75. Очень важным направлением в развитии производственносбытовых цепочек являются меры по поддержке притока финансовых средств в сельское хозяйство и продовольственную систему. Кредитные и лизинговые системы имеют решающее значение для улучшения процессов производства, переработки и послеуборочной обработки. Правительство будет способствовать упрощению кредитных возможностей и кредитных процедур, включая пересмотр соответствующего законодательства, если это необходимо, и будет работать с финансовыми учреждениями для обучения кредитных специалистов, чтобы лучше понять сельское хозяйство и коммерческий агробизнес. Обучение и консультации будут также предоставлены фермерам и кредитным специалистам. Одним из потенциальных путей для этого является поддержка потока информации о возможностях кредитования и кредитных процедурах через систему распространения информации и знаний.</w:t>
      </w:r>
    </w:p>
    <w:p w14:paraId="29C63D2E"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76. Будут поддерживается программы технической помощи и инициативы по укреплению сельскохозяйственного предпринимательства. Предприниматели в агробизнесе сталкиваются со многими проблемами, такими как нехватка технологий, капитала, квалифицированных кадров, трудности с доступом на рынки и т.д. Со временем конкуренция становится все более жесткой как на внутреннем, так и на международном рынках, поскольку предприниматели аграрии из развивающихся стран сталкиваются с гораздо большими трудностями в конкурентной борьбе с более авторитетными, опытными и изощренными конкурентами, у которых уже есть свои преданные клиенты. Такая ситуация требует поиска путей разработки уникальных продуктов, избегания прямого соперничества и инновационных способов создания стоимости. Таджикистан богат традиционным производством, особенно фруктами и овощами. Они могут быть обработаны, упакованы и доставлены таким образом, чтобы обеспечить успешное проникновение даже на самый сложный рынок и даже для небольших фирм. Программа определит планы технической помощи в сфере агробизнеса, обучения инкубаторам, предоставления начального капитала, маркетинга и т.д. и изучит пути их направления инновационным фермерам по всей стране. Конкретные программы, уже реализуемые с развивающимися странами, будут приглашены представлены для реализации совместно с таджикскими предпринимателями в сфере агробизнеса.</w:t>
      </w:r>
    </w:p>
    <w:p w14:paraId="3525D8DD"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77. В мерах по поддержке переработки и агробизнеса как межсекторальнoй меры, особую значимость приобретет инициатива по созданию агрологистических центров которые будут находиться в государственной собственности и частном управлении для демонстрации целесообразности их создания для плодоовощной продукции. Предусматривается создание при них холодильных складов и малогабаритных теплиц, как средство контроля окружающей среды для производства сельскохозяйственных культур. Это особенно важно в Таджикистане, где изменение климата и окружающей среды привело к экстремальной изменчивости условий выращивания сельскохозяйственных культур. Теплицы позволяют мелким фермерам выращивать ранние овощные или ягодные культуры, которые они могут продать, чтобы воспользоваться преимуществами высоких цен вне сезона. Перечень мер в этом направлении состоит из создания демонстрационных проектов для проверки возможностей теплиц, связанных с соответствующим финансированием и консультационными услугами. Намеревается проверить жизнеспособность центров обслуживания ферм как "магазинов одного окна", где можно приобрести сельскохозяйственные средства производства, теплицы, оборудование, доступ к знаниям и многое другое. Предусматривается создание благоприятных условий для инвестирования агробизнеса в теплицы, поддержка разработки и производства эффективных и доступных теплиц через сельскохозяйственные научно-исследовательские станции министерства, содействие инвестициям в агрологистические центры для улучшения цепочки создания стоимости садоводства и повышения их конкурентоспособности и доступа к рынкам. Значимым является нахождение правильной и взаимовыгодной формой сотрудничества государства и частного сектора, например, общество с дополнительной ответственностью. Необходимо совершенствование соответствующего законодательства и создание благоприятных условий для частных инвестиций в сектор переработки и услуг для увеличения количества и улучшения качества продукции, а также повышения организованности и налаженности процессов.</w:t>
      </w:r>
    </w:p>
    <w:p w14:paraId="07FD773F"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lastRenderedPageBreak/>
        <w:t>78. Важной составляющей развитой отрасли агробизнеса может выступить электронная коммерция, как механизм экономического развития, сокращения бедности и гендерного равенства, так как она точно использует сравнительные преимущества молодого и технически подкованного населения Таджикистана и решает основную проблему развития страны, связанную с оценкой глобальных рынков со справедливыми условиями торговли из-за географических недостатков. В рамках настоящей Программы электронная коммерция может выступить как механизм для продвижения сельскохозяйственной продукции Таджикистана, ориентированной на экспорт; корректировки механизмов рыночной информации для улучшения планирования производства и эффективности торговли на внутренних рынках; и создания рыночных стимулов для расширения новых (и улучшения существующих) секторов сельскохозяйственных услуг. Для снятия общеизвестных ограничений Таджикистана в этом направлении предлагается совершенствование нормативной базы, инвестирование в обучение производителей навыкам управления цепочками поставок, финансовой грамотности и другим навыкам цифровой электронной коммерции. Важно улучшить через инвестирование инфраструктуру для цифровых и логистических связей, отдавая приоритет местам с более высокой готовностью к электронной коммерции с точки зрения осведомленности, навыков, пилотных реформ политики и существующей "твердой" инфраструктуры. Инвестиции в инфраструктуру со временем должны "добраться" и до отдаленных и сельских районов, чтобы они также могли извлечь выгоду из сельскохозяйственной электронной коммерции.</w:t>
      </w:r>
    </w:p>
    <w:p w14:paraId="21D46103"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79. Изучение возможностей и создание предпосылок для страхования в сельском хозяйстве может иметь важные последствия для развития Таджикистана. Мелкие дехканские хозяйства диверсифицируют свои производственные усилия в качестве стратегии снижения риска и получения дохода. Дехканские хозяйства, желающие специализироваться, сталкиваются с более высокими рисками как из-за более высоких инвестиционных затрат, так и из-за меньшей диверсификации. В случае дехканского хозяйства, специализирующегося на высокопродуктивных и рисковых культурах, привлекательность страхования урожая естественна. Предлагается выявление потенциала страхования от погодных условий и страхования урожая. Предлагается рассмотрение возможностей страхования в качестве дополняющего продукта к поставкам семян и других ресурсов и их предложения через центры обслуживания ферм.</w:t>
      </w:r>
    </w:p>
    <w:p w14:paraId="6B9A819C" w14:textId="77777777" w:rsidR="00000000" w:rsidRDefault="00000000">
      <w:pPr>
        <w:pStyle w:val="4"/>
        <w:divId w:val="1806504452"/>
        <w:rPr>
          <w:rFonts w:ascii="Tahoma" w:eastAsia="Times New Roman" w:hAnsi="Tahoma" w:cs="Tahoma"/>
          <w:sz w:val="21"/>
          <w:szCs w:val="21"/>
        </w:rPr>
      </w:pPr>
      <w:bookmarkStart w:id="12" w:name="A6KH10C20R"/>
      <w:bookmarkEnd w:id="12"/>
      <w:r>
        <w:rPr>
          <w:rFonts w:ascii="Tahoma" w:eastAsia="Times New Roman" w:hAnsi="Tahoma" w:cs="Tahoma"/>
          <w:sz w:val="21"/>
          <w:szCs w:val="21"/>
        </w:rPr>
        <w:t>6. СРОКИ И МЕХАНИЗМЫ РЕАЛИЗАЦИИ ПРОГРАММЫ</w:t>
      </w:r>
    </w:p>
    <w:p w14:paraId="216B2F7D"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80. Реализация Программы начнется с 2023 года и продолжится до 2030 года.</w:t>
      </w:r>
    </w:p>
    <w:p w14:paraId="2809A4F4"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81. Программа - это документ, объединяющий усилия Правительства Республики Таджикистан по усилению институциональных и структурных реформ в сельском хозяйстве и партнеров по развитию, реализующих меры по их поддержки.</w:t>
      </w:r>
    </w:p>
    <w:p w14:paraId="1509F69D"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82. Принимая во внимание масштабность запланированных институциональных и структурных реформ, существующие бюджетные ограничения, на начальном этапе реализации Программы ведущая роль в финансировании мер Программы отводится финансовой и технической поддержке партнеров по развитию в рамках глобального партнерства в интересах устойчивого развития. На последующих этапах реализации Программы, когда. будут проведены реформы, улучшено финансирование отрасли в рамках государственного бюджета и выработаны стимулы по привлечению больших средств из частного сектора, доля государственных расходов и инвестиций в общем объеме финансирования отрасли должна возрасти.</w:t>
      </w:r>
    </w:p>
    <w:p w14:paraId="3A46B3EF"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83. Реализация осуществляется на основе согласованного между партнерами плана действий, обеспечивающего взаимосвязь задач Программы с конкретными проектами по финансовой и технической поддержке.</w:t>
      </w:r>
    </w:p>
    <w:p w14:paraId="4571BBEE"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84. Реализация Программы и плана действий требует распределения ресурсов между министерствами и ведомствами как организациями-исполнителями.</w:t>
      </w:r>
    </w:p>
    <w:p w14:paraId="374366B6"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85. Основная ответственность ложится на Министерство сельского хозяйства и отраслевые министерства и ведомства. Министерства сельского хозяйства Республики Таджикистан осуществляет координацию хода реализации Программы, обеспечивая взаимодействие с министерствами и ведомствами и партнерами по развитию, а также с частным сектором по всем вопросам реализации поставленных в Программе целей и задач. Партнеры по развитию (доноры), научные круги, представители частного сектора и группы фермеров подпадают под категорию поддерживающей организации.</w:t>
      </w:r>
    </w:p>
    <w:p w14:paraId="2FC8385F"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86. Результат выполнения плана действий Программы также ежегодно пересматриваются в рамках деятельности Совета безопасности пищевых продуктов Республики Таджикистан для принятия дальнейших решений.</w:t>
      </w:r>
    </w:p>
    <w:p w14:paraId="2F276FB3" w14:textId="77777777" w:rsidR="00000000" w:rsidRDefault="00000000">
      <w:pPr>
        <w:pStyle w:val="4"/>
        <w:divId w:val="1806504452"/>
        <w:rPr>
          <w:rFonts w:ascii="Tahoma" w:eastAsia="Times New Roman" w:hAnsi="Tahoma" w:cs="Tahoma"/>
          <w:sz w:val="21"/>
          <w:szCs w:val="21"/>
        </w:rPr>
      </w:pPr>
      <w:bookmarkStart w:id="13" w:name="A6KH10D4E4"/>
      <w:bookmarkEnd w:id="13"/>
      <w:r>
        <w:rPr>
          <w:rFonts w:ascii="Tahoma" w:eastAsia="Times New Roman" w:hAnsi="Tahoma" w:cs="Tahoma"/>
          <w:sz w:val="21"/>
          <w:szCs w:val="21"/>
        </w:rPr>
        <w:t>7. МОНИТОРИНГ И ОЦЕНКА</w:t>
      </w:r>
    </w:p>
    <w:p w14:paraId="16F5020B"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87. Мониторинг и оценка реализации Программы осуществляется Министерством сельского хозяйства Республики Таджикистан в соответствии с требованиями законодательства.</w:t>
      </w:r>
    </w:p>
    <w:p w14:paraId="505C1592"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lastRenderedPageBreak/>
        <w:t>88. Министерство сельского хозяйства Республики Таджикистан может привлекать представителей соответствующих министерств и ведомств и экспертов для проведения мониторинга и оценки реализации Программы.</w:t>
      </w:r>
    </w:p>
    <w:p w14:paraId="77B45701" w14:textId="77777777" w:rsidR="00000000" w:rsidRDefault="00000000">
      <w:pPr>
        <w:pStyle w:val="4"/>
        <w:divId w:val="1806504452"/>
        <w:rPr>
          <w:rFonts w:ascii="Tahoma" w:eastAsia="Times New Roman" w:hAnsi="Tahoma" w:cs="Tahoma"/>
          <w:sz w:val="21"/>
          <w:szCs w:val="21"/>
        </w:rPr>
      </w:pPr>
      <w:bookmarkStart w:id="14" w:name="A6KH10DDES"/>
      <w:bookmarkEnd w:id="14"/>
      <w:r>
        <w:rPr>
          <w:rFonts w:ascii="Tahoma" w:eastAsia="Times New Roman" w:hAnsi="Tahoma" w:cs="Tahoma"/>
          <w:sz w:val="21"/>
          <w:szCs w:val="21"/>
        </w:rPr>
        <w:t>8. ИСТОЧНИКИ ФИНАНСИРОВАНИЯ ПРОГРАММЫ</w:t>
      </w:r>
    </w:p>
    <w:p w14:paraId="5C7AC0D1"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89. Финансирование Программы планируется в размере 160,2 миллиона сомони за счет средств государственного бюджета в 2023-2030 годах, с учетом финансирования соответствующих действующих программ сельскохозяйственной отрасли, и 1 миллиарда 413 миллионов сомони за счет средств отечественных и иностранных инвестиций, а также других источников, не запрещенных законодательством Республики Таджикистан.</w:t>
      </w:r>
    </w:p>
    <w:p w14:paraId="6C43EAB7" w14:textId="77777777" w:rsidR="00000000" w:rsidRDefault="00000000">
      <w:pPr>
        <w:pStyle w:val="a3"/>
        <w:divId w:val="1806504452"/>
        <w:rPr>
          <w:rFonts w:ascii="Tahoma" w:hAnsi="Tahoma" w:cs="Tahoma"/>
          <w:color w:val="000000"/>
          <w:sz w:val="19"/>
          <w:szCs w:val="19"/>
        </w:rPr>
      </w:pPr>
      <w:r>
        <w:rPr>
          <w:rFonts w:ascii="Tahoma" w:hAnsi="Tahoma" w:cs="Tahoma"/>
          <w:color w:val="000000"/>
          <w:sz w:val="19"/>
          <w:szCs w:val="19"/>
        </w:rPr>
        <w:t>Приложение 2</w:t>
      </w:r>
    </w:p>
    <w:p w14:paraId="049051B1" w14:textId="77777777" w:rsidR="008B5504" w:rsidRDefault="00000000">
      <w:pPr>
        <w:pStyle w:val="a3"/>
        <w:divId w:val="1806504452"/>
        <w:rPr>
          <w:rFonts w:ascii="Tahoma" w:hAnsi="Tahoma" w:cs="Tahoma"/>
          <w:color w:val="000000"/>
          <w:sz w:val="19"/>
          <w:szCs w:val="19"/>
        </w:rPr>
      </w:pPr>
      <w:r>
        <w:rPr>
          <w:rFonts w:ascii="Tahoma" w:hAnsi="Tahoma" w:cs="Tahoma"/>
          <w:color w:val="000000"/>
          <w:sz w:val="19"/>
          <w:szCs w:val="19"/>
        </w:rPr>
        <w:t> </w:t>
      </w:r>
    </w:p>
    <w:sectPr w:rsidR="008B5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75C99"/>
    <w:rsid w:val="008B5504"/>
    <w:rsid w:val="00D75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19397"/>
  <w15:chartTrackingRefBased/>
  <w15:docId w15:val="{D1B07EA0-023E-40F7-8426-76BD7269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225"/>
      <w:jc w:val="center"/>
      <w:outlineLvl w:val="0"/>
    </w:pPr>
    <w:rPr>
      <w:b/>
      <w:bCs/>
      <w:color w:val="003399"/>
      <w:kern w:val="36"/>
      <w:sz w:val="34"/>
      <w:szCs w:val="34"/>
    </w:rPr>
  </w:style>
  <w:style w:type="paragraph" w:styleId="2">
    <w:name w:val="heading 2"/>
    <w:basedOn w:val="a"/>
    <w:link w:val="20"/>
    <w:uiPriority w:val="9"/>
    <w:qFormat/>
    <w:pPr>
      <w:spacing w:before="225"/>
      <w:jc w:val="center"/>
      <w:outlineLvl w:val="1"/>
    </w:pPr>
    <w:rPr>
      <w:b/>
      <w:bCs/>
      <w:color w:val="003399"/>
      <w:sz w:val="31"/>
      <w:szCs w:val="31"/>
    </w:rPr>
  </w:style>
  <w:style w:type="paragraph" w:styleId="3">
    <w:name w:val="heading 3"/>
    <w:basedOn w:val="a"/>
    <w:link w:val="30"/>
    <w:uiPriority w:val="9"/>
    <w:qFormat/>
    <w:pPr>
      <w:spacing w:before="225"/>
      <w:jc w:val="center"/>
      <w:outlineLvl w:val="2"/>
    </w:pPr>
    <w:rPr>
      <w:b/>
      <w:bCs/>
      <w:color w:val="003399"/>
      <w:sz w:val="29"/>
      <w:szCs w:val="29"/>
    </w:rPr>
  </w:style>
  <w:style w:type="paragraph" w:styleId="4">
    <w:name w:val="heading 4"/>
    <w:basedOn w:val="a"/>
    <w:link w:val="40"/>
    <w:uiPriority w:val="9"/>
    <w:qFormat/>
    <w:pPr>
      <w:spacing w:before="225"/>
      <w:jc w:val="center"/>
      <w:outlineLvl w:val="3"/>
    </w:pPr>
    <w:rPr>
      <w:b/>
      <w:bCs/>
      <w:color w:val="003399"/>
      <w:sz w:val="26"/>
      <w:szCs w:val="26"/>
    </w:rPr>
  </w:style>
  <w:style w:type="paragraph" w:styleId="5">
    <w:name w:val="heading 5"/>
    <w:basedOn w:val="a"/>
    <w:link w:val="50"/>
    <w:uiPriority w:val="9"/>
    <w:qFormat/>
    <w:pPr>
      <w:spacing w:before="225"/>
      <w:jc w:val="center"/>
      <w:outlineLvl w:val="4"/>
    </w:pPr>
    <w:rPr>
      <w:b/>
      <w:bCs/>
      <w:color w:val="003399"/>
      <w:sz w:val="26"/>
      <w:szCs w:val="26"/>
    </w:rPr>
  </w:style>
  <w:style w:type="paragraph" w:styleId="6">
    <w:name w:val="heading 6"/>
    <w:basedOn w:val="a"/>
    <w:link w:val="60"/>
    <w:uiPriority w:val="9"/>
    <w:qFormat/>
    <w:pPr>
      <w:spacing w:before="300"/>
      <w:outlineLvl w:val="5"/>
    </w:pPr>
    <w:rPr>
      <w:b/>
      <w:bCs/>
      <w:color w:val="00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F5496"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
    <w:pPr>
      <w:spacing w:before="105"/>
      <w:ind w:firstLine="450"/>
      <w:jc w:val="both"/>
    </w:pPr>
  </w:style>
  <w:style w:type="paragraph" w:styleId="a3">
    <w:name w:val="Normal (Web)"/>
    <w:basedOn w:val="a"/>
    <w:uiPriority w:val="99"/>
    <w:semiHidden/>
    <w:unhideWhenUsed/>
    <w:pPr>
      <w:spacing w:before="105"/>
      <w:ind w:firstLine="450"/>
      <w:jc w:val="both"/>
    </w:pPr>
  </w:style>
  <w:style w:type="paragraph" w:customStyle="1" w:styleId="doc-info">
    <w:name w:val="doc-info"/>
    <w:basedOn w:val="a"/>
    <w:pPr>
      <w:jc w:val="center"/>
    </w:pPr>
    <w:rPr>
      <w:b/>
      <w:bCs/>
      <w:color w:val="333399"/>
    </w:rPr>
  </w:style>
  <w:style w:type="paragraph" w:customStyle="1" w:styleId="doc-info-approved">
    <w:name w:val="doc-info-approved"/>
    <w:basedOn w:val="a"/>
    <w:pPr>
      <w:spacing w:before="105"/>
      <w:jc w:val="center"/>
    </w:pPr>
    <w:rPr>
      <w:b/>
      <w:bCs/>
      <w:color w:val="4983F6"/>
    </w:rPr>
  </w:style>
  <w:style w:type="paragraph" w:customStyle="1" w:styleId="dname">
    <w:name w:val="dname"/>
    <w:basedOn w:val="a"/>
    <w:pPr>
      <w:spacing w:before="225"/>
      <w:jc w:val="center"/>
    </w:pPr>
    <w:rPr>
      <w:b/>
      <w:bCs/>
      <w:color w:val="003399"/>
      <w:sz w:val="31"/>
      <w:szCs w:val="31"/>
    </w:rPr>
  </w:style>
  <w:style w:type="paragraph" w:customStyle="1" w:styleId="tbl-c">
    <w:name w:val="tbl-c"/>
    <w:basedOn w:val="a"/>
    <w:pPr>
      <w:spacing w:before="150"/>
    </w:pPr>
    <w:rPr>
      <w:color w:val="000000"/>
    </w:rPr>
  </w:style>
  <w:style w:type="paragraph" w:customStyle="1" w:styleId="spi-tbl">
    <w:name w:val="spi-tbl"/>
    <w:basedOn w:val="a"/>
    <w:pPr>
      <w:pBdr>
        <w:top w:val="single" w:sz="6" w:space="0" w:color="333333"/>
        <w:left w:val="single" w:sz="6" w:space="0" w:color="333333"/>
        <w:bottom w:val="single" w:sz="6" w:space="0" w:color="333333"/>
        <w:right w:val="single" w:sz="6" w:space="0" w:color="333333"/>
      </w:pBdr>
      <w:spacing w:before="150" w:after="75"/>
    </w:pPr>
  </w:style>
  <w:style w:type="paragraph" w:customStyle="1" w:styleId="inf">
    <w:name w:val="inf"/>
    <w:basedOn w:val="a"/>
    <w:pPr>
      <w:pBdr>
        <w:top w:val="single" w:sz="6" w:space="0" w:color="F0F0F0"/>
        <w:left w:val="single" w:sz="6" w:space="0" w:color="F0F0F0"/>
        <w:bottom w:val="single" w:sz="6" w:space="0" w:color="F0F0F0"/>
        <w:right w:val="single" w:sz="6" w:space="0" w:color="F0F0F0"/>
      </w:pBdr>
      <w:spacing w:before="100" w:beforeAutospacing="1" w:after="100" w:afterAutospacing="1"/>
    </w:pPr>
  </w:style>
  <w:style w:type="paragraph" w:customStyle="1" w:styleId="info-accent">
    <w:name w:val="info-accent"/>
    <w:basedOn w:val="a"/>
    <w:pPr>
      <w:spacing w:before="100" w:beforeAutospacing="1" w:after="100" w:afterAutospacing="1"/>
    </w:pPr>
    <w:rPr>
      <w:b/>
      <w:bCs/>
    </w:rPr>
  </w:style>
  <w:style w:type="paragraph" w:customStyle="1" w:styleId="info-comment">
    <w:name w:val="info-comment"/>
    <w:basedOn w:val="a"/>
    <w:pPr>
      <w:spacing w:before="100" w:beforeAutospacing="1" w:after="100" w:afterAutospacing="1"/>
    </w:pPr>
    <w:rPr>
      <w:i/>
      <w:iCs/>
    </w:rPr>
  </w:style>
  <w:style w:type="paragraph" w:customStyle="1" w:styleId="icenter">
    <w:name w:val="icenter"/>
    <w:basedOn w:val="a"/>
    <w:pPr>
      <w:spacing w:before="300" w:after="75"/>
    </w:pPr>
  </w:style>
  <w:style w:type="paragraph" w:customStyle="1" w:styleId="left-c">
    <w:name w:val="left-c"/>
    <w:basedOn w:val="a"/>
    <w:pPr>
      <w:spacing w:before="100" w:beforeAutospacing="1" w:after="100" w:afterAutospacing="1"/>
    </w:pPr>
  </w:style>
  <w:style w:type="paragraph" w:customStyle="1" w:styleId="redact">
    <w:name w:val="redact"/>
    <w:basedOn w:val="a"/>
    <w:pPr>
      <w:spacing w:before="100" w:beforeAutospacing="1" w:after="100" w:afterAutospacing="1"/>
    </w:pPr>
  </w:style>
  <w:style w:type="character" w:customStyle="1" w:styleId="imp-comment">
    <w:name w:val="imp-comment"/>
    <w:basedOn w:val="a0"/>
    <w:rPr>
      <w:i/>
      <w:iCs/>
      <w:color w:val="999999"/>
      <w:shd w:val="clear" w:color="auto" w:fill="FFFFFF"/>
    </w:rPr>
  </w:style>
  <w:style w:type="character" w:customStyle="1" w:styleId="inline-comment">
    <w:name w:val="inline-comment"/>
    <w:basedOn w:val="a0"/>
    <w:rPr>
      <w:i/>
      <w:iCs/>
      <w:color w:val="990099"/>
    </w:rPr>
  </w:style>
  <w:style w:type="paragraph" w:customStyle="1" w:styleId="left-c1">
    <w:name w:val="left-c1"/>
    <w:basedOn w:val="a"/>
    <w:pPr>
      <w:jc w:val="both"/>
    </w:pPr>
  </w:style>
  <w:style w:type="paragraph" w:customStyle="1" w:styleId="redact1">
    <w:name w:val="redact1"/>
    <w:basedOn w:val="a"/>
    <w:pPr>
      <w:jc w:val="both"/>
    </w:pPr>
    <w:rPr>
      <w:b/>
      <w:bCs/>
      <w:color w:val="009933"/>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04452">
      <w:bodyDiv w:val="1"/>
      <w:marLeft w:val="0"/>
      <w:marRight w:val="0"/>
      <w:marTop w:val="375"/>
      <w:marBottom w:val="600"/>
      <w:divBdr>
        <w:top w:val="none" w:sz="0" w:space="0" w:color="auto"/>
        <w:left w:val="none" w:sz="0" w:space="0" w:color="auto"/>
        <w:bottom w:val="none" w:sz="0" w:space="0" w:color="auto"/>
        <w:right w:val="none" w:sz="0" w:space="0" w:color="auto"/>
      </w:divBdr>
      <w:divsChild>
        <w:div w:id="81028915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1087;&#1082;\Desktop\2023%20&#1053;&#1055;&#1040;\view_qonunhoview.php%3fshowdetail=&amp;asosi_id=27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13908</Words>
  <Characters>79278</Characters>
  <Application>Microsoft Office Word</Application>
  <DocSecurity>0</DocSecurity>
  <Lines>660</Lines>
  <Paragraphs>185</Paragraphs>
  <ScaleCrop>false</ScaleCrop>
  <Company/>
  <LinksUpToDate>false</LinksUpToDate>
  <CharactersWithSpaces>93001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Bozrikova</dc:creator>
  <cp:keywords/>
  <dc:description/>
  <cp:lastModifiedBy>Tatiana Bozrikova</cp:lastModifiedBy>
  <cp:revision>2</cp:revision>
  <dcterms:created xsi:type="dcterms:W3CDTF">2023-10-08T18:31:00Z</dcterms:created>
  <dcterms:modified xsi:type="dcterms:W3CDTF">2023-10-08T18:31:00Z</dcterms:modified>
</cp:coreProperties>
</file>