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Приложение 1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 постановлению Правительства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Республики Таджикистан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 «5» августа 2023 года,</w:t>
      </w:r>
      <w:hyperlink xmlns:r="http://schemas.openxmlformats.org/officeDocument/2006/relationships" r:id="R2" w:tgtFrame="_blank" w:tooltip="Ссылка на Пост. Правительства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 xml:space="preserve"> №357</w:t>
        </w:r>
      </w:hyperlink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8NCRIZXP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 Национальная стратегия Республики Таджикистан в области защиты прав человека на период до 2038 года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OIT0C7QY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1. ОБЩИЕ ПОЛОЖЕНИЯ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auto"/>
          <w:sz w:val="24"/>
          <w:szCs w:val="24"/>
          <w:shd w:val="clear" w:color="auto" w:fill="FFFFFF"/>
        </w:rPr>
        <w:t>1. Национальная стратегия Республики Таджикистан в области защиты прав человека на период до 2038 года (далее – Национальная стратегия) определяет долгосрочные цели и задачи в области прав человека и рассматривает вопрос о разработке прогрессивной и единой межсекторальной политики, направленной на укрепление защиты и поощрение прав человека в стране.</w:t>
      </w: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Конституция Республики Таджикистан определяет, что человек, его права и свободы являются высшей ценностью, и они признаются, соблюдаются и защищаются государством.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Конституция Таджикистана закрепляет приоритет признаных международных правовых актов над законодательством. Международные правовые акты, признанные Таджикистаном, являются составной частью правовой системы республики и в случае их несоответствия законам республики, применяются нормы международно-правовых актов.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4. Правотворческая деятельность в области прав человека осуществляется на основе соответствия принципам законности, приоритетности норм международных правовых актов, признанных Таджикистаном по отношению к законам и подзаконным актам и преимущественного обеспечения защиты прав и свобод человека и гражданина.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5. 2 марта 1992 года Республика Таджикистан стала членом Организации Объединённых Наций (далее – ООН) и тем самым заложила прочную основу для развития ее сотрудничества с институтами, учреждениями и специализированными организациями системы ООН. Для реализации международных обязательств в области прав человека государство на национальном уровне разрабатывает механизмы и процедуры по совершенствованию национального законодательства и практики.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C целью координации деятельности государственных органов по реализации международных правовых обязательств Республики Таджикистан в области прав человека в марте 2002 года постановлением Правительства Республики Таджикистан была создана Комиссия при Правительстве Республики Таджикистан по обеспечению выполнения международных обязательств в области прав человека (далее –</w:t>
      </w: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 xml:space="preserve"> Комиссия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). Уполномоченный по правам человека, и заместитель Уполномоченного по правам человека, Уполномоченный по правам ребенка могут принимать участие в заседаниях Комиссии с правом совещательного голоса в качестве постоянных наблюдателей. Положение Комиссии также предусматривает участие представителей гражданского общества на заседаниях Комиссии с правом совещательного голоса.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7. Секретариатом Комиссии является управление гарантий прав человека Исполнительного аппарата Президента Республики Таджикистан (далее – </w:t>
      </w: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секретариат Комиссии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).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За период 2010-2022 годов Таджикистан трижды прошел процедуру Универсального периодического обзора, предоставил доклады в договорные органы ООН по правам человека, одиннадцать мандатов Специальных процедур по приглашению Правительства посетили страну и предоставили свои рекомендации. В результате было получено более 1000 рекомендаций органов ООН, которые охватывают практически все вопросы поощрения и защиты прав человека.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Начиная с 2013 года, приняты 20 национальных планов действий по реализации рекомендаций договорных органов ООН.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10. Планы предусматривают комплекс мероприятий, направленных на выполнение рекомендаций механизмов ООН по правам человека, а также сроки их реализации и ответственные государственные органы.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11. Наравне с этим, приняты различные стратегические документы в области прав человека, в том числе: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Концепция непрерывного образования в Республике Таджикистан на 2017-2023 годы утвержденная постановлением Правительства Республики Таджикистан от 25 января 2017 года, </w:t>
      </w:r>
      <w:hyperlink xmlns:r="http://schemas.openxmlformats.org/officeDocument/2006/relationships" r:id="R3" w:tgtFrame="_blank" w:tooltip="Ссылка на Пост. Правительства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№28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Национальная стратегия развития образования Республики Таджикистан на период до 2030 года, утвержденная постановлением Правительства Республики Таджикистан от 29 сентября 2020 года, </w:t>
      </w:r>
      <w:hyperlink xmlns:r="http://schemas.openxmlformats.org/officeDocument/2006/relationships" r:id="R4" w:tgtFrame="_blank" w:tooltip="Ссылка на Пост. Правительства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№526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Государственная программа по предупреждению насилия в семье в Республике Таджикистан на 2014-2023 годы, утвержденная постановлением Правительства Республики Таджикистан от 3 мая 2014 года, </w:t>
      </w:r>
      <w:hyperlink xmlns:r="http://schemas.openxmlformats.org/officeDocument/2006/relationships" r:id="R5" w:tgtFrame="_blank" w:tooltip="Ссылка на Пост. Правительства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№294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Программа судебно-правовой реформы в Республике Таджикистан на 2015-2017 годы, утвержденная указом Президента Республики Таджикистан от 5 января 2015 года, </w:t>
      </w:r>
      <w:hyperlink xmlns:r="http://schemas.openxmlformats.org/officeDocument/2006/relationships" r:id="R6" w:tgtFrame="_blank" w:tooltip="Ссылка на Программа судебно-правовой реформы в РТ на 2015-2017 годы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№327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Национальная стратегия развития Республики Таджикистан на период до 2030 года, утвержденная постановлением Маджлиси намояндагон Маджлиси Оли от 1 декабря 2016 года, </w:t>
      </w:r>
      <w:hyperlink xmlns:r="http://schemas.openxmlformats.org/officeDocument/2006/relationships" r:id="R7" w:tgtFrame="_blank" w:tooltip="Ссылка на Пост. Маджлиси намояндагон МО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№636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Программа судебно-правовой реформы в Республике Таджикистан на 2019-2021 годы, утвержденная указом Президента Республики Таджикистан от 19 апреля 2019 года, </w:t>
      </w:r>
      <w:hyperlink xmlns:r="http://schemas.openxmlformats.org/officeDocument/2006/relationships" r:id="R8" w:tgtFrame="_blank" w:tooltip="Ссылка на Указ Президента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№1242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Концепция оказания бесплатной юридической помощи в Республике Таджикистан, утвержденная постановлением Правительства Республике Таджикистан от 2июля 2015 года, </w:t>
      </w:r>
      <w:hyperlink xmlns:r="http://schemas.openxmlformats.org/officeDocument/2006/relationships" r:id="R9" w:tgtFrame="_blank" w:tooltip="Ссылка на Концепция оказания бесплатной юридической помощи в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№425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Программа реформирования системы правосудия в отношении детей на 2017-2021 годы, утвержденная постановлением Правительства Республике Таджикистан от 29 июня 2017 года, </w:t>
      </w:r>
      <w:hyperlink xmlns:r="http://schemas.openxmlformats.org/officeDocument/2006/relationships" r:id="RA" w:tgtFrame="_blank" w:tooltip="Ссылка на Программа реформирования системы правосудия в отношении детей на 2017-2021 годы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№322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Национальная программа по профилактике правонарушений среди несовершеннолетних на 2020-2024 годы, утвержденная постановлением Правительства Республики Таджикистан от 30 июля 2020 года, </w:t>
      </w:r>
      <w:hyperlink xmlns:r="http://schemas.openxmlformats.org/officeDocument/2006/relationships" r:id="RB" w:tgtFrame="_blank" w:tooltip="Ссылка на Пост. Правительства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№431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Национальный план по противодействию торговле людьми в Республике Таджикистан на 2019-2021 годы, утвержденный постановлением Правительства Республике Таджикистан от 1 марта 2019 года, </w:t>
      </w:r>
      <w:hyperlink xmlns:r="http://schemas.openxmlformats.org/officeDocument/2006/relationships" r:id="RC" w:tgtFrame="_blank" w:tooltip="Ссылка на Пост. Правительства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№80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Стратегия реформирования системы исполнения уголовных наказаний Республики Таджикистан на период до 2030 года, утвержденная постановлением Правительства Республике Таджикистан от 25 июня 2020 года, </w:t>
      </w:r>
      <w:hyperlink xmlns:r="http://schemas.openxmlformats.org/officeDocument/2006/relationships" r:id="RD" w:tgtFrame="_blank" w:tooltip="Ссылка на Пост. Правительства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№385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Программа по реабилитации и социальной реинтеграции несовершеннолетних, отбывших наказание в учреждениях лишения свободы или ограничения свободы на 2020-2024 годы, утвержденная постановлением Правительства Республике Таджикистан от 25 июня 2020 года, </w:t>
      </w:r>
      <w:hyperlink xmlns:r="http://schemas.openxmlformats.org/officeDocument/2006/relationships" r:id="RE" w:tgtFrame="_blank" w:tooltip="Ссылка на Пост. Правительства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№387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Программа образования в сфере прав человека на 2022-2026 годы, утвержденная постановлением Правительства Республики Таджикистан от 30 декабря 2021 года, </w:t>
      </w:r>
      <w:hyperlink xmlns:r="http://schemas.openxmlformats.org/officeDocument/2006/relationships" r:id="RF" w:tgtFrame="_blank" w:tooltip="Ссылка на Пост. Правительства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№565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Стратегия развития социальной защиты населения Республики Таджикистан на период до 2040 года, утвержденная постановлением Правительства Республики Таджикистан от 29 ноября 2022 года, </w:t>
      </w:r>
      <w:hyperlink xmlns:r="http://schemas.openxmlformats.org/officeDocument/2006/relationships" r:id="R10" w:tgtFrame="_blank" w:tooltip="Ссылка на Стратегия развития социальной защиты населения Республики Таджикистан на период до 2040 года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№577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Программа реформирования системы правосудия в отношении детей на 2023-2027 годы, утвержденная постановлением Правительства Республики Таджикистан от 30 июня 2023 года, </w:t>
      </w:r>
      <w:hyperlink xmlns:r="http://schemas.openxmlformats.org/officeDocument/2006/relationships" r:id="R11" w:tgtFrame="_blank" w:tooltip="Ссылка на Программа реформирования системы правосудия в отношении детей на 2023-2027 годы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№310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12. Правительство Республики Таджикистан убеждено, что одной только правовой основы недостаточно для обеспечения надлежащей защиты прав человека в государстве. Для поощрения и эффективной защиты прав человека необходимы принятие политики, создание и совершенствование государственных институтов и разработка комплексных мероприятий. В связи с чем, распоряжением Президента Республики Таджикистан от 1 апреля 2023 года был принят Национальный план действий по выполнению рекомендаций государств-членов Совета ООН по правам человека согласно процедуре УПО на 2023-2026 годы, который предусматривает разработку и принятие Национальной Стратегии.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13. Национальная стратегия гармонизирует все текущие и принимаемые национальные планы по реализации рекомендаций механизмов ООН по правам человека и другие документы в области прав человека и совершенствует механизмы и процедуры выполнения международных обязательств в области прав человека.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14. Принимая во внимание Повестку дня в области устойчивого развития до 2030 года, в рамках Национальной стратегии будут разработаны механизмы взаимодействия и координации с Национальной стратегией развития Таджикистана на период до 2030 года с целью обеспечения правового подхода, основанного на правах человека в процессе реализации Национальной стратегии развития.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15. Национальная стратегия основана на рекомендациях органов ООН в области прав человека, представленные Республике Таджикистан в период за 2010-2023 годы и Цели устойчивого развития, принятые в рамках Повестки дня в области устойчивого развития на период до 2030 года.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16. Национальная стратегия является эффективным инструментом реализации единой политики в области защиты прав и свобод человека, предусмотренной Конституцией Республики Таджикистан и международными обязательствами Республики Таджикистаном.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17. Принятие Национальной стратегии будет способствовать формированию уважения к правам и свободам человека и дальнейшему укреплению престижа страны на международной арене.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PXP5MW1C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2. АНАЛИЗ ТЕКУЩЕЙ СИТУАЦИИ И ОСНОВНЫЕ ПРОБЛЕМЫ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auto"/>
          <w:sz w:val="24"/>
          <w:szCs w:val="24"/>
          <w:shd w:val="clear" w:color="auto" w:fill="FFFFFF"/>
        </w:rPr>
        <w:t>18. Правительство Республики Таджикистан придает большое значение процессу выполнения взятых на себя международных обязательств в области прав человека и предпринимает усилия по разработке политики в области прав человека, приведению законодательства страны в соответствие с международными стандартами, проводит реформы государственной системы, используя подход, основанный на правах человека.</w:t>
      </w: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19. За последние годы были приняты новые законы, внесены изменения и дополнения в законодательство страны с целью выполнения рекомендаций структур ООН. Вместе с тем, существуют сферы, требующие дальнейшего совершенствования законодательства.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20. Комплекс рекомендаций касается вопросов проведения реформ в различных системах, таких как продолжение реформирования судебной системы и обеспечение независимости судебных органов, создание эффективной системы ювенальной юстиции, а также проведение реформы пенитенциарной системы.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21. Большое количество рекомендаций направлены на создание эффективных механизмов предупреждения и борьбы с пытками в Таджикистане: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независимого мониторинга мест лишения и ограничения свободы и доступа международных и национальных институтов для проведения мониторинга;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централизованной системы учета и регистрации ареста;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независимого механизма для получения жалоб и эффективного уголовного расследования пыток;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механизма и программы реабилитации жертв пыток.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22. Рекомендации в области прав ребенка касаются разработки всеобъемлющей политики и стратегии в отношении прав ребенка, охватывающую всех детей и все вопросы, выделения надлежащих людских и финансовых ресурсов для их осуществления.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23. В 2008 году был принят Закон Республики Таджикистан «Об Уполномоченном по правам человека в Республике Таджикистан» и 27 мая 2009 года назначен первый Уполномоченный по правам человека. В апреле 2012 года институт Уполномоченного по правам человека в Республике Таджикистан (УПЧ) прошёл процедуру аккредитации в Подкомитете по аккредитации Международного координационного комитета национальных учреждений по поощрению и защите прав человека, в результате которой УПЧ был аккредитован со статусом «В» и получил соответствующие рекомендации. Структуры ООН предоставили Таджикистану серию рекомендаций, касающиеся укрепления деятельности УПЧ в соответствии с Парижскими принципами, включая независимости УПЧ и его аппарата, укрепления аппарата УПЧ и его представительств на местах, в том числе посредством постепенного увеличения финансирования деятельности УПЧ.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24. 3 декабря 2012 года Правительством Республики Таджикистан принята Государственная программа образования в области прав человека на 2013-2020 годы. Программа основана на Второй декаде ООН по образованию в сфере прав человека и направлена на образование и профессиональную подготовку судей, государственных служащих, правоохранительных органов, военнослужащих, а также образование в сфере прав человека в школах и высших учебных заведениях. Государственные органы посредством собственных систем повышения квалификации, а также в сотрудничестве с институтами гражданского общества и международными организациями проводят образовательные мероприятия, включая подготовку методических руководств и инструкций в области прав человека.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25. Государству было рекомендовано уделить серьезное внимание формированию культуры прав человека, продолжать усилия по просвещению в области прав человека в системе общего образования, а также для представителей различных профессий, включая правоохранительные органы и государственных служащих.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26. Статистические данные и показатели в области прав человека играют серьезную роль в процессе имплементации международных обязательств в области прав человека. Комитет против пыток рекомендовал Правительству Таджикистана собирать статистические данные, имеющие отношение к мониторингу имплементации Конвенции против пыток на национальном уровне, включая данные о жалобах, проведенных расследованиях, возбужденных делах и обвинительных приговорах в связи со случаями пыток и жестокого обращения, торговли людьми и бытового и сексуального насилия, а также о средствах возмещения, в особенности, данные о предоставленной жертвам компенсации и реабилитации.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27. Также рекомендовано улучшить систему сбора статистических данных в разных областях прав человека, включая всех форм насилия в отношении женщин, положения трудящихся-мигрантов и членов их семей, по всем лицам моложе 18 лет, необходимых для проведения анализа положения детей и разработки целенаправленной политики.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28. Органами ООН предоставлены рекомендации, касающиеся пересмотра бюджетной политики и выделения ресурсов для осуществления прав человека. В качестве общих мер, государству было рекомендовано укреплять потенциал государственных должностных лиц в области составления бюджетов, планирования, контроля и оценки воздействия инвестиций на центральном и местном уровнях, а также создать систему контроля и оценки для различных существующих программ субсидирования.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29. Часть рекомендаций касается проведения более активной политики поощрения гендерного равенства, расширения прав и возможностей женщин, ликвидации гендерной дискриминации в обществе, семье и на рынке труда. Отдельным блоком выделены рекомендации, касающиеся расширения участия женщин в политической жизни и их представительство в государственных органах, в сфере профессионального образования.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30. Право на гуманное обращение и уважение человеческого достоинства включает целый комплекс мероприятий, направленных на улучшение условий содержания лиц, содержащихся под стражей. Рекомендации касаются проведения реформы пенитенциарных учреждений, включая мониторинг и оценку пенитенциарных учреждений, увеличения вместимости тюрем, изменения политики и практики исполнения наказания с учетом реабилитации и реинтеграции, публикации статистических данных о численности тюремного населения, а также осуществления Правил ООН, касающиеся обращения с женщинами-заключенными (Бангкокские правила). Серия рекомендаций касалось пересмотра законодательства и условий содержания лиц, которые осуждены к длительным срокам лишения свободы и пожизненному заключению.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31. Рекомендации по вопросам запрещения рабства и предотвращения торговли людьми направлены на принятие эффективных и действенных мер по предупреждению торговли людьми, включая установления процедур и выделения соответствующих ресурсов, необходимых для выявления жертв торговли людьми, оперативного расследования по обнаружению мест нахождения, в частности, похищенных лиц, судебного преследования виновных лиц, обеспечения возмещения ущерба жертвам торговли людьми и сотрудничества с соседними государствами.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32. Другая группа рекомендаций касается вопросов обеспечения свободы религии и религиозных объединений, обеспечения свободы выражения мнения и ассоциации в соответствие с международными нормами в области прав человека, принятия программы и политики с целью укрепления межрелигиозного диалога и упрочения толерантности, продолжения борьбы со всеми формами дискриминации в отношении лиц, принадлежащих к религиозным меньшинствам.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33. В качестве мер общего характера Таджикистану было рекомендовано продолжать предпринимать дальнейшие шаги для укрепления судебной системы, в том числе посредством осуществления программы реформирования судебного сектора и обеспечения открытого, справедливого и независимого проведения судебных процессов в соответствие с международными стандартами справедливого судопроизводства.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34. По вопросам независимости судебных органов рекомендуется принять эффективные меры по обеспечению компетентности, независимости и несменяемости судей, в том числе путем пересмотра порядка их назначения, продвижения по службе и увольнения, обеспечения достойной заработной платой, урезания чрезмерных полномочий прокуратуры и предоставления независимости квалификационной комиссии.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35. Органы ООН обратили внимание на проводимую в стране реформу системы адвокатуры и рекомендовали обеспечивать свободу адвокатов выполнять свои профессиональные обязанности, воздерживаться от любого вмешательства исполнительных структур в осуществление адвокатами своих профессиональных обязанностей.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36. По вопросам правосудия в отношении несовершеннолетних рекомендовано обеспечить создание системы отправления правосудия по делам несовершеннолетних в полном соответствии с международными нормами, обеспечить соблюдение минимального возраста наступления уголовной ответственности, а также предоставлять им защиту, не прибегая к использованию системы уголовного правосудия, чтобы система правосудия в отношении несовершеннолетних была создана с особым упором на мероприятия по реабилитации и реинтеграции.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37. По вопросам продвижения социально-экономических прав человека были представлены отдельные рекомендации. Рекомендации общего характера касаются разработки стратегий в области развития, в целях повышения уровня жизни, обнародования информации о ситуации с внешним долгом с целью обеспечения подотчетности компетентных органов и должностных лиц, разрешить проведение оценки бюджетной ситуации, повысить прозрачность в сфере получения, управления и расходования официальных фондов развития, а также активизировать усилия в области здравоохранения, образования, гарантии интересов и защиты прав женщин и детей и стимулировать общее социально-экономическое развитие.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38. Рекомендации направлены на принятие мер по обеспечению права на труд, в том числе продолжение работ по осуществлению права на труд всех людей, активизировать свои усилия по дальнейшему сокращению безработицы, в частности среди женщин, молодежи и лиц с ограниченными возможностями и в сельских регионах, в особенности посредством осуществления специальных целенаправленных программ стимулирования экономического роста и развития.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39. В части принятия общих мер Таджикистану было рекомендовано продолжать работу по укреплению и расширению охвата права на образование, особенно в том, что касается образования детей, принять все необходимые меры для эффективного осуществления стратегической программы обеспечения всеобщего образования, укрепить национальные механизмы с целью обеспечения доступа к надлежащему образованию.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40. По вопросам внедрения системы инклюзивного образования Таджикистану необходимо продвигать инклюзивное образование для детей с ограниченными возможностями, в том числе путем выделения ресурсов для обеспечения разумного приспособления и дополнительной профессиональной подготовки для учителей, а также принять эффективные меры по недискриминации детей-инвалидов в обычной системе образования.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41. Необходимо расширить доступ к дошкольному образованию и принять меры по поощрению дошкольного образования, особенно среди малоимущих семей, повышая осведомленность родителей о важности развития и образования ребенка в раннем детстве, поощрять в этой связи неформальные общинные механизмы и разработать план всестороннего развития в раннем детском возрасте.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42. Рекомендовано активизировать усилия по сокращению уровня бедности среди детей, в частности за счет смягчения воздействия экономического кризиса на детей, уделять особое внимание проблемам семьи и детей при разработке своих стратегий сокращения масштабов нищеты, которые должны охватывать адресные меры по защите детей от негативного воздействия бедности на их развитие, здоровье и образование, обеспечить учет потребностей детей в стратегиях сокращения масштабов нищеты и поощрять участие родителей и детей в разработке таких стратегий.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2MJ8REV9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3. ЦЕЛИ, ЗАДАЧИ И ОСНОВНЫЕ ПРИНЦИПЫ НАЦИНАЛЬНОЙ СТРАТЕГИИ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  <w:r>
        <w:rPr>
          <w:rFonts w:ascii="Courier New" w:hAnsi="Courier New" w:cs="Courier New" w:eastAsia="Courier New"/>
          <w:color w:val="auto"/>
          <w:sz w:val="24"/>
          <w:szCs w:val="24"/>
          <w:shd w:val="clear" w:color="auto" w:fill="FFFFFF"/>
        </w:rPr>
        <w:t>43. Основной целью Национальной стратегии является обеспечение приоритетности прав человека и основных свобод как ключевого фактора государственной политики, который определяет основные задачи и направления развития законодательства, политики и правоприменительной практики при принятии решений государственными органами.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44. Основными задачами Национальной стратегии являются: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дальнейшее совершенствование законодательства Республики Таджикистан согласно Конституции Республики Таджикистан и международным обязательствам Республики Таджикистан в области прав человека, рекомендациям органов ООН и других международных и межправительственных органов по правам человека;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разработка и принятие комплексных мер по реализации законодательства, направленного на поощрение и защиту основных прав и свобод человека в соответствии с рекомендациями органов ООН;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улучшение механизмов взаимодействия и координации по вопросам прав человека между государственными органами, органами местного самоуправления при тесном взаимодействии с национальными правозащитными институтами, а также с институтами гражданского общества;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принятие действенных мер по формированию культуры прав человека посредством осуществления образовательных программ в области прав человека в системе образования, а также профессиональной подготовки представителей государственных органов, правоохранительных органов, прокуроров, судей, адвокатов и других специалистов, а также посредством гражданского общества и СМИ;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систематическое проведение оценке имеющихся финансовых ресурсов для осуществления мероприятий, направленных на поощрение и защиту прав человека с целью увеличения или перераспределения бюджетных ассигнований для наиболее полного осуществления комплекса мер по реализации рекомендаций механизмов ООН по правам человека;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разработка и внедрение всеобъемлющей, скоординированной и эффективной системы сбора дезагрегированных данных с разбивкой по возрасту, полу, географическому месторасположению, этнической принадлежности, социально-экономическому статусу, инвалидности и др., а также проведение анализа, мониторинга и оценки осуществления прав человека в целях разработки адресной политики в области прав человека;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ратификация международных договоров в области прав человека;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продолжение укрепления сотрудничества с национальными правозащитными учреждениями и гражданским обществом по вопросам прав человека путем организации консультаций и расширения диалога, систематического привлечения к участию в планировании, осуществлении, мониторинге и оценки политики, планов и программ в области прав человека.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45. Реализация Национальной стратегии приведет к внедрению системного подхода к достижению целей и обеспечению согласованных действий государственных органов, национальных правозащитных учреждений, гражданского общества и органов местного самоуправления в области прав и свобод человека, установлению эффективного и доступного механизма соблюдение прав человека и основных свобод в стране.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46. Национальная стратегия основана на следующих принципах: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подход, основанный на правах человека, служит для обеспечения того, чтобы все должностные лица и государственные служащие (на всех уровнях государственного управления) выполняли обязательства в области прав человека, обеспечивая тем самым функционирование более прозрачной и подотчетной системы государственного управления; 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br w:type="textWrapping"/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непрерывность процесса, требующего регулярных правовых, институциональных и практических изменений, которые должны быть отражены в деятельности всех гражданских служащих с тем, чтобы обеспечить выполнение обязанностей и обязательств, вытекающих из прав человека, являющихся неотъемлемой частью их рабочей культуры;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открытость и прозрачность реализации Национальной стратегии с целью максимального привлечения всех заинтересованных сторон к осуществлению Национальной стратегии и мониторингу;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конкретность и достижимость целей и измеримость ожидаемых результатов реализации Национальной стратегии;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равенства и недискриминации при реализации Национальной стратегии и соблюдении прав человека и основных свобод.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auto"/>
          <w:sz w:val="24"/>
          <w:shd w:val="clear" w:color="auto" w:fill="FFFFFF"/>
        </w:rPr>
        <w:br w:type="textWrapping"/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95GYD8D0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4. СТРАТЕГИЧЕСКИЕ НАПРАВЛЕНИЯ ДЕЯТЕЛЬНОСТИ И ИСТОЧНИКИ ФИНАНСИРОВАНИЯ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br w:type="textWrapping"/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47. Основными и важными направлениями деятельности по реализации Национальной стратегии являются: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усиление национальных механизмов и процедур в области поощрения и защиты прав человека;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права на жизнь, разработка эффективных механизмов предупреждения и эффективного расследования всех случаев произвольного лишения жизни;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разработка эффективной системы предупреждения, расследования, преследования и защиты от пыток и жестокого обращения, а также предоставления эффективных средств возмещения ущерба, включая компенсацию и реабилитацию для жертв пыток и жестокого обращения, и членов их семей;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разработка (совершенствование) эффективных процедур судебного расследования дел, связанных с торговлей людьми и других форм современного рабства и защиты жертв, а также системы по предупреждению, выявлению (идентификации) и реабилитации жертв торговли людьми и других форм современного рабства и оказания им надлежащих услуг;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совершенствование законодательства и правоприменительной практики о праве на свободу и личную неприкосновенность, существующих правовых рамок всех форм задержания и содержания под стражей, включая административные задержания в соответствии с международными стандартами и рекомендациями органов ООН;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создание (совершенствование) пенитенциарной системы, основанной на уважении человеческого достоинства в соответствии с международными стандартами;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дальнейшее обеспечение укрепления независимой, эффективной и прозрачной системы правосудия, доступной для всех с обеспечением гарантий права на справедливое судебное разбирательство, включая обеспечение независимости судей и адвокатов;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основных гарантий права на свободу выражения мнения, ассоциации, мирных собраний и вероисповедания в соответствии с международными стандартами прав человека;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поощрение многопланового и плюралистического общества, обеспечение гарантий участия граждан в управлении государственными делами, на выборах и референдумах;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права на равенство и запрет всех форм дискриминации в соответствии с международными стандартами в области прав человека;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содействие достижению гендерного равенства, защите прав женщин и предотвращению насилия в семье, а также эффективному реагированию на последствия применения насилия;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основных гарантий права на достаточное жилище, предоставления адекватного жилья и приютов, а также при осуществлении мероприятий при принудительных выселениях;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доступа населения к безопасной питьевой воде и санитарии;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принятие эффективных мер по достижению права на наивысший достижимый уровень психического и физического здоровья, включая доступа к медико-санитарной помощи и вопросам сексуального и репродуктивного здоровья и услуг;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принятие (усиление) эффективных мер по обеспечению права на качественное образование в инклюзивной среде;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полного осуществления гарантий права на труд, равную оплату труда, социальное обеспечение и социальное страхование в соответствие с международными обязательствами;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полное обеспечение использования детьми своих прав и всестороннее их развитие;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включение подхода, основанного на правах человека, в разработку и реализации политики по продвижению и защите прав лиц с инвалидностью при тесной консультации с лицами с инвалидностью и их представительные организации;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основных гарантий прав трудящихся мигрантов и членов их семей, находящихся на территории и под юрисдикцией Республики Таджикистан и граждан Республики Таджикистан, находящихся в трудовой миграции за пределами страны, в соответствии с международными обязательствами в области прав человека;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беспрепятственного доступа к процедурам получения убежища и защиты прав лиц, ищущих убежища и беженцев, а также эффективные меры, направленные на сокращение и предотвращение безгражданства.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48. Финансирование Национальной стратегии осуществляется в рамках предусмотренных бюджетных средств, а также других внебюджетных средств, финансирования партнеров по развитию, грантов и дополнительных источников, не запрещенных законодательством Республики Таджикистан.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DEAQ3XFR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5. РЕАЛИЗАЦИЯ, МОНИТОРИНГ И ОЦЕНКА НАЦИОНАЛЬНОЙ СТРАТЕГИИ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auto"/>
          <w:sz w:val="24"/>
          <w:szCs w:val="24"/>
          <w:shd w:val="clear" w:color="auto" w:fill="FFFFFF"/>
        </w:rPr>
        <w:t>49. Реализация Национальной стратегии и планов действий обеспечивается совместными действиями государственных органов, Уполномоченного по правам человека в Республике Таджикистан, институтов гражданского общества при поддержке ООН и других международных организаций на всех ее этапах.</w:t>
      </w: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50. Для эффективной реализации целей и задач Национальной стратегии будут разработаны планы действий на три года, в которых будут указаны конкретные действия, результаты, сроки реализации и ответственные государственные органы. Все мероприятия, предусмотренные в планах действий, должны осуществляться при тесном взаимодействии с институтами гражданского общества.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51. Мониторинг и оценка эффективности реализации Национальной стратегии и планов действий будет осуществляться в установленном порядке на протяжении всего ее периода реализации. Будут осуществлены консультации с представителями государственных органов, гражданского общества и международных организаций, вовлеченных в реализацию Национальной стратегии.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52. Полугодовые и ежегодные оценки будут выполнены с тем, чтобы оценить результаты, анализировать прогресс относительно поставленных целей и задач, выявлять трудности, разработать эффективные меры для решения выявленных трудностей и обеспечения успешной реализации Национальной стратегии.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53. Секретариат Комиссии осушествляет координацию реализации Национальной стратегии и её планов действий, в том числе их мониторинг и оценку. Ответственные лица по вопросам прав человека министерств и ведомств по результатам выполнения планов действий Национальной стратегии каждые шесть месяцев представляют отчет в секретариат Комиссии.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Приложение 2 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 постановлению Правительства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Республики Таджикистан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 «5» августа 2023 года, №357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6" w:name="7N9JH9DW"/>
      <w:bookmarkEnd w:id="6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План действий 2023-2025 годов Национальной стратегии Республики Таджикистан в  области защиты прав человека на период до 2038 года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hyperlink xmlns:r="http://schemas.openxmlformats.org/officeDocument/2006/relationships" r:id="R12" w:tooltip="Ссылка на №357 от 05.08.23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Приложение</w:t>
        </w:r>
      </w:hyperlink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auto"/>
          <w:sz w:val="24"/>
          <w:shd w:val="clear" w:color="auto" w:fill="FFFFFF"/>
        </w:rPr>
        <w:br w:type="textWrapping"/>
      </w:r>
    </w:p>
    <w:p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/DOCUMENTS/DocumentView?DocumentId=145863" TargetMode="External" /><Relationship Id="R3" Type="http://schemas.openxmlformats.org/officeDocument/2006/relationships/hyperlink" Target="/DOCUMENTS/DocumentView?DocumentId=128513" TargetMode="External" /><Relationship Id="R4" Type="http://schemas.openxmlformats.org/officeDocument/2006/relationships/hyperlink" Target="/DOCUMENTS/DocumentView?DocumentId=137280" TargetMode="External" /><Relationship Id="R5" Type="http://schemas.openxmlformats.org/officeDocument/2006/relationships/hyperlink" Target="/DOCUMENTS/DocumentView?DocumentId=121661" TargetMode="External" /><Relationship Id="R6" Type="http://schemas.openxmlformats.org/officeDocument/2006/relationships/hyperlink" Target="/DOCUMENTS/DocumentView?DocumentId=123137" TargetMode="External" /><Relationship Id="R7" Type="http://schemas.openxmlformats.org/officeDocument/2006/relationships/hyperlink" Target="/DOCUMENTS/DocumentView?DocumentId=128292" TargetMode="External" /><Relationship Id="R8" Type="http://schemas.openxmlformats.org/officeDocument/2006/relationships/hyperlink" Target="/DOCUMENTS/DocumentView?DocumentId=133796" TargetMode="External" /><Relationship Id="R9" Type="http://schemas.openxmlformats.org/officeDocument/2006/relationships/hyperlink" Target="/DOCUMENTS/DocumentView?DocumentId=124854" TargetMode="External" /><Relationship Id="RA" Type="http://schemas.openxmlformats.org/officeDocument/2006/relationships/hyperlink" Target="/DOCUMENTS/DocumentView?DocumentId=129689" TargetMode="External" /><Relationship Id="RB" Type="http://schemas.openxmlformats.org/officeDocument/2006/relationships/hyperlink" Target="/DOCUMENTS/DocumentView?DocumentId=137027" TargetMode="External" /><Relationship Id="RC" Type="http://schemas.openxmlformats.org/officeDocument/2006/relationships/hyperlink" Target="/DOCUMENTS/DocumentView?DocumentId=133419" TargetMode="External" /><Relationship Id="RD" Type="http://schemas.openxmlformats.org/officeDocument/2006/relationships/hyperlink" Target="/DOCUMENTS/DocumentView?DocumentId=136879" TargetMode="External" /><Relationship Id="RE" Type="http://schemas.openxmlformats.org/officeDocument/2006/relationships/hyperlink" Target="/DOCUMENTS/DocumentView?DocumentId=136876" TargetMode="External" /><Relationship Id="RF" Type="http://schemas.openxmlformats.org/officeDocument/2006/relationships/hyperlink" Target="/DOCUMENTS/DocumentView?DocumentId=141061" TargetMode="External" /><Relationship Id="R10" Type="http://schemas.openxmlformats.org/officeDocument/2006/relationships/hyperlink" Target="/DOCUMENTS/DocumentView?DocumentId=143809" TargetMode="External" /><Relationship Id="R11" Type="http://schemas.openxmlformats.org/officeDocument/2006/relationships/hyperlink" Target="/DOCUMENTS/DocumentView?DocumentId=145722" TargetMode="External" /><Relationship Id="R12" Type="http://schemas.openxmlformats.org/officeDocument/2006/relationships/hyperlink" Target="http://mmih.tj/search/DownloadFile?filepath=148370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2025-08-07T10:14:40Z</dcterms:created>
  <dcterms:modified xsi:type="dcterms:W3CDTF">2025-08-07T10:14:40Z</dcterms:modified>
  <cp:revision>1</cp:revision>
</cp:coreProperties>
</file>